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E" w:rsidRPr="0066441E" w:rsidRDefault="0066441E" w:rsidP="0066441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10895" cy="993775"/>
            <wp:effectExtent l="19050" t="0" r="8255" b="0"/>
            <wp:docPr id="1" name="Рисунок 1" descr="http://files.stroyinf.ru/Data1/11/11597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11/11597/x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1E" w:rsidRPr="0066441E" w:rsidRDefault="0066441E" w:rsidP="0066441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МОСКВЫ</w:t>
      </w:r>
    </w:p>
    <w:p w:rsidR="0066441E" w:rsidRPr="0066441E" w:rsidRDefault="0066441E" w:rsidP="0066441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НОРМАТИВНЫХ ДОКУМЕНТОВ В СТРОИТЕЛЬСТВЕ 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МОСКОВСКИЕ ГОРОДСКИЕ СТРОИТЕЛЬНЫЕ НОРМЫ</w:t>
      </w:r>
    </w:p>
    <w:p w:rsidR="0066441E" w:rsidRPr="0066441E" w:rsidRDefault="0066441E" w:rsidP="0066441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ОСНОВАНИЯ, ФУНДАМЕНТЫ И ПОДЗЕМНЫЕ СООРУЖЕНИЯ</w:t>
      </w:r>
    </w:p>
    <w:p w:rsidR="0066441E" w:rsidRPr="0066441E" w:rsidRDefault="0066441E" w:rsidP="0066441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МГСН 2.07-01</w:t>
      </w:r>
    </w:p>
    <w:p w:rsidR="0066441E" w:rsidRPr="0066441E" w:rsidRDefault="0066441E" w:rsidP="0066441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 - 2003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89"/>
        <w:gridCol w:w="3745"/>
        <w:gridCol w:w="2977"/>
      </w:tblGrid>
      <w:tr w:rsidR="0066441E" w:rsidRPr="0066441E" w:rsidTr="0066441E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МОСКВЫ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МОСКОВСКИЕ ГОРОДСКИЕ СТРОИТЕЛЬНЫЕ НОРМЫ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МГСН 2.07-01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 </w:t>
            </w:r>
            <w:hyperlink r:id="rId5" w:tooltip="Основания, фундаменты и подземные сооружения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lang w:eastAsia="ru-RU"/>
                </w:rPr>
                <w:t>МГСН 2.07-97</w:t>
              </w:r>
            </w:hyperlink>
          </w:p>
        </w:tc>
      </w:tr>
    </w:tbl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ОСНОВАНИЯ, ФУНДАМЕНТЫ И ПОДЗЕМНЫЕ СООРУЖЕНИЯ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89"/>
        <w:gridCol w:w="3745"/>
        <w:gridCol w:w="2977"/>
      </w:tblGrid>
      <w:tr w:rsidR="0066441E" w:rsidRPr="0066441E" w:rsidTr="0066441E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Москомархитектурой</w:t>
            </w:r>
            <w:proofErr w:type="spellEnd"/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Москвы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22.04.2003 г. № 288-ПП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введения в действие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апреля 2003 г.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Московские городские строительные нормы (МГСН) «Основания, фундаменты и подземные сооружения»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РАЗРАБОТАНЫ: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Научно-исследовательским проектно-изыскательским и конструкторско-технологическим институтом оснований и подземных сооружений (НИИОСП) им. Н.М.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Герсеванова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Госстроя России - головная организация (Руководитель работы доктор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проф. Ильичев В.А., доктора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профессора: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Бахолдин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Петрухин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Сорочан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Шейнин В.И., кандидаты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наук: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Безволев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С.Г., Буданов В.Г., Грачев Ю.А., Ибрагимов М.Н., Игнатова О.И.,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Колыбин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Конаш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В.Е., Лавров И.В., Мариупольский Л.Г., Михеев В.В., Никифорова И.С.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Скачко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Трофименков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Ю.Г., инженеры Мещанский А.Б.,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Пекшев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Московским научно-исследовательским институтом типового и экспериментального проектирования (МНИИТЭП) (кандидаты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Максименко В.А.,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Дузинкевич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Моспроект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(инженеры Александровский В.С., Лавренев А.Н.,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Бершадский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Моспроект-2 (инженеры Фадеев В.И., Ильин В.А.);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 по изысканиям и проектированию инженерных сооружений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Мосинжпроект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(инженеры Панкина С.Ф., Самохвалов Ю.М.,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Казеева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Московским городским трестом геолого-геодезических и картографических работ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Мосгоргеотрест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Майоров С.Г., доктор геол.-мин. наук, проф.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Зиангиров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P.C.,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Николаев И.А.);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«Центр методологии нормирования и стандартизации в строительстве»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Научно-исследовательским институтом строительной физики (НИИСФ) (доктор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проф.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Гулабянц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Л.А.);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 «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Стройнормирование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Дубиняк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подготовке материалов принимали участие: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проектно-изыскательский институт (ГПИИ «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Фундаментпроект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(инженеры Михальчук В.А., Ханин Р.Е., кандидат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М.Н.), Московский государственный строительный университет (МГСУ) (доктор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проф. Ухов С.Б., кандидаты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профессора Дорошкевич Н.М., Семенов В.В., кандидат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Знаменский В.В.).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ВНЕСЕНЫ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Москомархитектурой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ПОДГОТОВЛЕНЫ к утверждению и изданию Управлением перспективного проектирования и нормативов Москомархитектуры.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СОГЛАСОВАНЫ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Москомархитектурой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Мосгосэкспертизой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Управлением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технормирования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Госстроя России, Департаментом природопользования и охраны окружающей среды Правительства Москвы, Департаментом природных ресурсов по Центральному региону Министерства природных ресурсов Российской Федерации.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ПРИНЯТЫ И ВВЕДЕНЫ в действие постановлением Правительства Москвы от 22.04.03 г. № 288-ПП.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66441E" w:rsidRPr="0066441E" w:rsidTr="0066441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12304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Введение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22529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1. Область применения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35666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2. Нормативные ссылки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47379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3. Определения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56717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4. Общие положения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02375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5. Инженерные изыскания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33281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6. Экологические требования при проектировании и устройстве оснований, фундаментов, подземных и заглубленных сооружений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41675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7. Фундаменты мелкого заложения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166048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8. Свайные фундаменты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373350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9. Основные принципы проектирования подземных и заглубленных сооружений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407042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10. Подпорные стены и ограждения котлованов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424107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11. Строительное водопонижение, гидроизоляция и дренаж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445409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12. Усиление оснований и фундаментов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478116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13. Контроль качества строительства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483536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14. Геотехнический мониторинг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528721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А</w:t>
              </w:r>
              <w:proofErr w:type="gramEnd"/>
            </w:hyperlink>
            <w:hyperlink r:id="rId22" w:anchor="i541593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Формы технических заданий на производство инженерно-геологических изысканий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552248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Б</w:t>
              </w:r>
              <w:proofErr w:type="gramEnd"/>
            </w:hyperlink>
            <w:hyperlink r:id="rId24" w:anchor="i575228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Нормативные значения характеристик грунтов, определяемые методом статического зондирования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634374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В</w:t>
              </w:r>
              <w:proofErr w:type="gramEnd"/>
            </w:hyperlink>
            <w:hyperlink r:id="rId26" w:anchor="i653045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Схематическая карта инженерно-геологического районирования г. Москвы по степени опасности проявления карстово-суффозионных процессов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664222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 Г</w:t>
              </w:r>
            </w:hyperlink>
            <w:hyperlink r:id="rId28" w:anchor="i681142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Расчетные сопротивления грунтов оснований </w:t>
              </w:r>
              <w:r w:rsidRPr="006644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8"/>
                  <w:u w:val="single"/>
                  <w:lang w:eastAsia="ru-RU"/>
                </w:rPr>
                <w:t>r</w:t>
              </w:r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vertAlign w:val="subscript"/>
                  <w:lang w:eastAsia="ru-RU"/>
                </w:rPr>
                <w:t>0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694232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Д</w:t>
              </w:r>
              <w:proofErr w:type="gramEnd"/>
            </w:hyperlink>
            <w:hyperlink r:id="rId30" w:anchor="i712958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Определение расчетного сопротивления грунтов оснований фундаментов мелкого заложения по результатам статического зондирования и учет осадки консолидации на глинистых грунтах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775477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Е</w:t>
              </w:r>
              <w:proofErr w:type="gramEnd"/>
            </w:hyperlink>
            <w:hyperlink r:id="rId32" w:anchor="i797041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Уплотнение и закрепление грунтов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803995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Ж</w:t>
              </w:r>
              <w:proofErr w:type="gramEnd"/>
            </w:hyperlink>
            <w:hyperlink r:id="rId34" w:anchor="i827990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Номенклатура забивных железобетонных свай и буронабивных свай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837218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И</w:t>
              </w:r>
              <w:proofErr w:type="gramEnd"/>
            </w:hyperlink>
            <w:hyperlink r:id="rId36" w:anchor="i858201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 Расчет осадки комбинированных </w:t>
              </w:r>
              <w:proofErr w:type="spell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свайно-плитных</w:t>
              </w:r>
              <w:proofErr w:type="spellEnd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(</w:t>
              </w:r>
              <w:proofErr w:type="spell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ксп</w:t>
              </w:r>
              <w:proofErr w:type="spellEnd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) фундаментов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862063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</w:t>
              </w:r>
              <w:proofErr w:type="gram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 К</w:t>
              </w:r>
              <w:proofErr w:type="gramEnd"/>
            </w:hyperlink>
            <w:hyperlink r:id="rId38" w:anchor="i886079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Расчет горизонтальных перемещений свайных фундаментов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i1023724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 Л</w:t>
              </w:r>
            </w:hyperlink>
            <w:hyperlink r:id="rId40" w:anchor="i1044345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 xml:space="preserve"> Уровень ответственности сооружений (наземных, подземных и заглубленных) в городе </w:t>
              </w:r>
              <w:proofErr w:type="spellStart"/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москве</w:t>
              </w:r>
              <w:proofErr w:type="spellEnd"/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i1053295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 М</w:t>
              </w:r>
            </w:hyperlink>
            <w:hyperlink r:id="rId42" w:anchor="i1074143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Основные нелинейные модели, используемые для определения контактных напряжений</w:t>
              </w:r>
            </w:hyperlink>
          </w:p>
          <w:p w:rsidR="0066441E" w:rsidRPr="0066441E" w:rsidRDefault="0066441E" w:rsidP="0066441E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i1082500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Приложение Н</w:t>
              </w:r>
            </w:hyperlink>
            <w:hyperlink r:id="rId44" w:anchor="i1104253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 Зависимость бокового давления грунта от горизонтальных перемещений конструкций</w:t>
              </w:r>
            </w:hyperlink>
          </w:p>
        </w:tc>
      </w:tr>
    </w:tbl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0" w:name="i12304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ВВЕДЕНИЕ</w:t>
      </w:r>
      <w:bookmarkEnd w:id="0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является одним из крупнейших мегаполисов мира. Ее население составляет около 10 млн. человек, а площадь - более 1000 кв. км.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Естественные и антропогенные процессы, происходящие на территории города, создают сосредоточенное воздействие на геологическую среду города, вызывая в ней необратимые изменения. Возникающие в геологической среде опасные процессы приводят к деформации зданий и сооружений, ускоренному разрушению подземных 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коммуникаций, резкому ухудшению экологической обстановки, увеличивается риск возникновения чрезвычайных ситуаций.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Инженерно-геологические условия значительной части территории Москвы являются сложными и неблагоприятными для строительства вследствие развития негативных инженерно-геологических процессов, среди которых можно выделить: изменение гидрогеологических условий, в частности подтопление территории, карстово-суффозионные процессы, оползни, оседание земной поверхности.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Гидродинамические процессы, связанные с воздействием поверхностных и подземных вод, проявляются как в формировании депрессионных воронок, так и подтоплении, которое охватывает около 40 % территории города.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на всей территории города развиты техногенные отложения. В центральной части Москвы на поверхности залегают техногенные отложения средней толщиной около 3 м на водоразделах и до 20 м в понижениях рельефа. Для этой толщи характерны слоистость, наличие включений, каменистость, загрязненность рядом химических элементов, щелочность. Местами этот слой насыщен отходами строительного производства: цементом, бетоном, металлическими предметами и перекрыт 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асфальто-бетонным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покрытием.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отметить загрязнение поверхностных слоев грунта города вредными для человека химическими элементами и другими отходами. Опасный уровень загрязнения отмечается на 25 % территории города, главным образом в центральной и восточной его части.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Неблагоприятная инженерно-геологическая обстановка на территории Москвы требует рассмотрения проблем экологического и геологического риска, что делает обязательным при проектировании и строительстве предусматривать мероприятия по снижению интенсивности развития опасных геологических процессов и повышению стабильности геологической среды. Разработка таких мероприятий должна производиться в составе проекта и основываться на результатах комплексного мониторинга состояния окружающей среды на стадии инженерных и инженерно-экологических изысканий. Эти изыскания должны выполняться по соответствующим нормативным документам. На их основе должны быть даны следующие прогнозы: 1) прогноз изменения физико-механических и фильтрационных свой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унтов; 2) прогнозы техногенных изменений поверхностной и подземной гидросферы; 3) прогноз развития экзогенных геологических процессов, особенно в части специфических структурно-неустойчивых грунтов.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должен проводиться на стадии строительства и последующей эксплуатации. Этот мониторинг обеспечивает получение данных о ходе выполнения проекта и изменениях в окружающей среде, а для сложных объектов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также источником информации для принятия решений в ходе научного сопровождения строительства.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территориальных строительных нормах на проектирование оснований, фундаментов и подземных сооружений дополнены действующие федеральные нормы проектирования с учетом условий Москвы. Приведенные в нормах требования являются обязательными для всех организаций, осуществляющих проектирование для Москвы, поскольку эти требования обеспечивают, как правило, более экономичные решения. Технические решения, которые не рассматриваются в настоящих нормах, должны приниматься по действующим федеральным нормам.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" w:name="i22529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1. ОБЛАСТЬ ПРИМЕНЕНИЯ</w:t>
      </w:r>
      <w:bookmarkEnd w:id="1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Настоящие нормы разработаны для Москвы в соответствии с требованиями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"http://files.stroyinf.ru/Data1/1/1760/index.htm" \o "Система нормативных документов в строительстве. Основные положения"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10-01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развитие федеральных нормативных документов в строительстве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распространяются на проектирование оснований и фундаментов вновь строящихся и реконструируемых зданий и сооружений, заглубленных и подземных сооружений.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 Нормы не распространяются на транспортные, гидротехнические и мелиоративные сооружения, магистральные трубопроводы и фундаменты машин с динамическими нагрузками, а также на подземные сооружения, устраиваемые закрытым способом.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2" w:name="i35666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2. НОРМАТИВНЫЕ ССЫЛКИ</w:t>
      </w:r>
      <w:bookmarkEnd w:id="2"/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нормах использованы ссылки на следующие нормативные документы: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tooltip="Система нормативных документов в строительстве. Основные положения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10-01-94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Система нормативных документов в строительстве. Основные положения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tooltip="Нагрузки и воздействия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2.01.07-85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Нагрузки и воздействия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" w:tooltip="Инженерная защита территорий, зданий и сооружений от опасных геологических процессов. Основные положения проектирования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2.01.15-90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Инженерная защита территорий, зданий и сооружений от опасных геологических процессов. Основные положения проектирования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" w:tooltip="Основания зданий и сооружений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2.02.01-83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    Основания зданий и сооружений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" w:tooltip="Свайные фундаменты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2.02.03-85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Свайные фундаменты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" w:tooltip="Бетонные и железобетонные конструкции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2.03.01-84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    Бетонные и железобетонные конструкции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" w:tooltip="Мосты и трубы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2.05.03-84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Мосты и трубы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" w:tooltip="Подпорные стены, судоходные шлюзы, рыбопропускные и рыбозащитные сооружения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2.06.07-87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Подпорные стены, судоходные шлюзы, рыбопропускные 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рыбозащитные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" w:tooltip="Защита горных выработок от подземных и поверхностных вод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2.06.14-85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Защита горных выработок от подземных и поверхностных вод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" w:tooltip="Инженерная защита территорий от затопления и подтопления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2.06.15-85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Инженерная защита территории от затопления и подтопления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" w:tooltip="Организация строительного производства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3.01.01-85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    Организация строительного производства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" w:tooltip="Земляные сооружения, основания и фундаменты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3.02.01-87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Земляные сооружения, основания и фундаменты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" w:tooltip="Мосты и трубы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3.06.04-91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Мосты и трубы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" w:tooltip="Инженерные изыскания для строительства. Основные положения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11-02-96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Инженерные изыскания для строительства. Основные положения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" w:tooltip="Геофизика опасных природных воздействий" w:history="1">
        <w:proofErr w:type="spellStart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СНиП</w:t>
        </w:r>
        <w:proofErr w:type="spellEnd"/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 xml:space="preserve"> 22-01-95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Геофизика опасных природных воздействий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" w:tooltip="Инженерно-экологические изыскания для строительства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11-102-97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Инженерно-экологические изыскания для строительства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" w:tooltip="Инженерно-геологические изыскания для строительства. Часть II. Правила производства работ в районах развития опасных геологических и инженерно-геологических процессов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11-105-97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Инженерно-геологические изыскания для строительства (ч. I, II, III)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" w:tooltip="Грунты. Методы лабораторного определения характеристик прочности и деформируем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12248-96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Грунты. Методы лабораторного определения характеристик прочности 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деформируемости</w:t>
      </w:r>
      <w:proofErr w:type="spellEnd"/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" w:tooltip="Бетоны. Радиоизотопный метод определения средней плотн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17623-87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Бетоны. Радиоизотопный метод определения средней плотности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19804-79          Сваи железобетонные. Технические условия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" w:tooltip="Грунты. Методы полевого определения характеристик прочности и деформируем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20276-99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Грунты. Методы полевого определения характеристик прочности 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деформируемости</w:t>
      </w:r>
      <w:proofErr w:type="spellEnd"/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" w:tooltip="Грунты. Методы статистической обработки результатов испытаний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20522-96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Грунты. Методы статистической обработки результатов испытаний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" w:tooltip="Грунты. Методы радиоизотопных измерений плотности и влажн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23061-90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Грунты. Методы радиоизотопных измерений плотности и влажности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" w:tooltip="Грунты. Методы измерения деформаций основания зданий и сооружений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24846-81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Грунты. Методы измерения деформаций оснований зданий и сооружений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" w:tooltip="Грунты. Классификация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25100-95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Грунты. Классификация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" w:tooltip="Надежность строительных конструкций и оснований. Основные положения по расчету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27751-88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Надежность строительных конструкций и оснований. Основные положения по расчету. Изменение № 1. БСТ № 3, 1994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" w:tooltip="Допустимые уровни шума, вибрации и требования к звукоизоляции в жилых и общественных зданиях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МГСН 2.04-97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Допустимые уровни шума, вибрации и требования к звукоизоляции в жилых и общественных зданиях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ВСН 70-98                  Организационно-технологические правила строительства (реконструкции) объектов в стесненных условиях существующей городской застройки</w:t>
      </w:r>
    </w:p>
    <w:p w:rsidR="0066441E" w:rsidRPr="0066441E" w:rsidRDefault="0066441E" w:rsidP="0066441E">
      <w:pPr>
        <w:spacing w:after="0" w:line="240" w:lineRule="auto"/>
        <w:ind w:left="2200" w:hanging="2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" w:tooltip="Проектирование и устройство свайных фундаментов и шпунтовых ограждений в условиях реконструкции промышленных предприятий и городской застройк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ВСН 490-87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Проектирование и устройство свайных фундаментов и шпунтовых ограждений в условиях реконструкции промышленных предприятий и городской застройки</w:t>
      </w:r>
    </w:p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другие документы, регламентирующие изыскания, проектирование и строительство в Москве: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расчету, проектированию и устройству свайных фундаментов нового типа в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Москве, 1997.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 по проектированию и устройству оснований, фундаментов и подземных сооружений при реконструкции гражданских зданий и исторической застройки, 1998.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обследованию и мониторингу технического состояния эксплуатируемых зданий, расположенных вблизи нового строительства или реконструкции, 1998.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проектированию и устройству оснований и фундаментов при возведении зданий вблизи существующих в условиях плотной застройки в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Москве, 1999.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назначения объема инженерно-геологических изысканий в центре и серединной части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Москвы, 2000.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проектированию и устройству свайных фундаментов зданий и сооружений в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Москве, 2001.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3" w:name="i47379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3. ОПРЕДЕЛЕНИЯ</w:t>
      </w:r>
      <w:bookmarkEnd w:id="3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48"/>
        <w:gridCol w:w="6463"/>
      </w:tblGrid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мелкого заложения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Фундамент, имеющий отношение его высоты к ширине подошвы менее четырех и передающий нагрузку на грунты основания преимущественно через подошву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Подземное сооружение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 расположенное ниже уровня поверхности земли (планировки)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Заглубленное сооружение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сооружения, расположенная ниже уровня поверхности земли (планировки) и имеющая более одного этажа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Подземное сооружение, устраиваемое открытым способом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 устраиваемое в котловане, отрываемом с поверхности земли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свайно-плитный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(КСП) фундамент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Фундамент, состоящий из свай и железобетонной плиты, располагаемой на грунте у поверхности, или, при наличии подземных этажей, у пола нижнего этажа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Геотехнический мониторинг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наблюдений и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изменением грунтовых, природных и техногенных условий в процессе строительства и эксплуатации объекта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Геотехническая категория объекта строительства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строительства объекта, определяемая в зависимости от его уровня ответственности и сложности инженерно-геологических условий площадки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проектирования и строительства</w:t>
            </w:r>
          </w:p>
        </w:tc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специализированных научных организаций в процессе изысканий, проектирования и строительства объекта</w:t>
            </w:r>
          </w:p>
        </w:tc>
      </w:tr>
    </w:tbl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4" w:name="i56717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4. ОБЩИЕ ПОЛОЖЕНИЯ</w:t>
      </w:r>
      <w:bookmarkEnd w:id="4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Инженерные изыскания для строительства должны проводиться в соответствии с требованиями нормативных документов на изыскания и исследования строительных свой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 и раздела </w:t>
      </w:r>
      <w:hyperlink r:id="rId72" w:anchor="i113357" w:tooltip="Раздел 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норм.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Результаты инженерных изысканий должны содержать необходимые данные для обоснованного выбора типа основания, фундаментов, заглубленных и подземных сооружений, определения глубины заложения и размеров фундаментов и габаритов несущих конструкций подземного и заглубленного сооружения исходя из прогноза возможных изменений инженерно-геологических, гидрогеологических и экологических условий площадки в процессе строительства и эксплуатации, а также необходимые данные для оценки влияния строительства на соседние сооружения и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окружающую среду.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определения объема работ при инженерных изысканиях, проектировании и строительстве необходимо установить категорию сложности объекта строительства, которая зависит от его уровня ответственности (</w:t>
      </w:r>
      <w:hyperlink r:id="rId73" w:tooltip="Надежность строительных конструкций и оснований. Основные положения по расчету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27751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сложности инженерно-геологических условий (</w:t>
      </w:r>
      <w:hyperlink r:id="rId74" w:tooltip="Инженерно-геологические изыскания для строительства. Часть I. Общие правила производства работ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73635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4.4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ля установления категории сложности объекта вводятся три геотехнические категории: 1 (простая), 2 (средней сложности), 3 (сложная).</w:t>
      </w:r>
      <w:bookmarkEnd w:id="5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Геотехническая категория объекта строительства устанавливается до начала изысканий на основе анализа материалов изысканий прошлых лет и уровня ответственности сооружения. Эта категория может быть уточнена как на стадии изысканий, так и на стадии проектирования и строительства.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86693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4.5 Геотехническая категория объекта 1 включает сооружения пониженного (</w:t>
      </w:r>
      <w:bookmarkEnd w:id="6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III) уровня ответственности (приложение </w:t>
      </w:r>
      <w:hyperlink r:id="rId75" w:anchor="i1038369" w:tooltip="Приложение Л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Л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простых и средней сложности инженерно-геологических условиях, когда отсутствуют структурно-неустойчивые грунты и опасные геологические процессы.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Геотехническая категория объекта 2 включает сооружения повышенного (I) и нормального (II) уровней ответственности в простых и средней сложности инженерно-геологических условиях.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Геотехническая категория объекта 3 включает, как правило, сооружения повышенного (I) и нормального (II) уровней ответственности в сложных инженерно-геологических условиях, а также устройство котлованов подземных и заглубленных сооружений в условиях плотной городской застройки.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91981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4.6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ля сооружений геотехнических категорий 3 и сооружений повышенного уровня ответственности при геотехнической категории 2 следует предусматривать научное сопровождение проектирования и строительства и геотехнический мониторинг (см. раздел </w:t>
      </w:r>
      <w:bookmarkEnd w:id="7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"http://files.stroyinf.ru/Data1/11/11597/" \l "i491491" \o "Раздел 14"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14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оценки надежности системы сооружение-основание, своевременного выявления дефектов, предотвращения аварийных ситуаций, оценки правильности прогнозов и принятых методов расчета и проектных решений.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геотехнической категории объекта применяются следующие методы, обеспечивающие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ненаступление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предельных состояний по несущей способности и по деформациям: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прямой метод, в котором выполняются независимые расчеты для каждого предельного состояния;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косвенный метод, в котором выполняется расчет для одного из предельных состояний с учетом показателей, подтверждающих, что другое предельное состояние маловероятно;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эмпирический метод, в котором параметры фундаментов и несущих конструкций подземных сооружений назначаются на основе опыта проектирования и строительства в аналогичных условиях.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Расчеты по предельным состояниям должны проводиться с учетом усилий, воздействующих на основания и фундаменты на различных стадиях строительства и эксплуатации, при этом необходимо учитывать развитие деформаций оснований во времени, в том числе вследствие возможных опасных геологических процессов.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следует учитывать уровень ответственности сооружения в соответствии с </w:t>
      </w:r>
      <w:hyperlink r:id="rId76" w:tooltip="Надежность строительных конструкций и оснований. Основные положения по расчету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27751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приложением </w:t>
      </w:r>
      <w:hyperlink r:id="rId77" w:anchor="i1038369" w:tooltip="Приложение Л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Л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(настоящих норм) путем введения к нагрузке коэффициента надежности по ответственности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принимать: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 I уровня ответственности - 1,0 (для уникальных сооружений - 1,2);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 II уровня ответственности - 0,95;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 III уровня ответственности - 0,9 (для временных сооружений - 0,8).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 Необходимо также выполнять расчеты влияния проектируемого сооружения на окружающую застройку, включая все сооружения, попадающие в зону влияния нового строительства.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строительство объекта оказывает влияние на существующие здания и сооружения более высокой геотехнической категории, геотехническая категория проектируемого объекта должна быть повышена до геотехнической категории сооружения, на которое оказывается влияние.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новых и реконструируемых зданий и сооружений необходимо учитывать воздействие вибраций, передающихся через грунт от промышленных и транспортных источников и строительных машин (</w:t>
      </w:r>
      <w:hyperlink r:id="rId78" w:tooltip="Допустимые уровни шума, вибрации и требования к звукоизоляции в жилых и общественных зданиях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МГСН 2.04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сооружений должны быть предусмотрены мероприятия, обеспечивающие инженерную экологическую защиту прилегающей территории, в том числе от подтопления, загрязнения грунтов и подземных вод промышленными и бытовыми стоками и пр., а также защиту близлежащих зданий и сооружений от недопустимых деформаций.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8" w:name="i102375"/>
      <w:bookmarkStart w:id="9" w:name="i113357"/>
      <w:bookmarkEnd w:id="8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5. ИНЖЕНЕРНЫЕ ИЗЫСКАНИЯ</w:t>
      </w:r>
      <w:bookmarkEnd w:id="9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Инженерные изыскания на территории Москвы должны проводиться в соответствии с требованиями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"http://files.stroyinf.ru/Data1/1/1771/index.htm" \o "Инженерные изыскания для строительства. Основные положения"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11-02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9" w:tooltip="Инженерно-геологические изыскания для строительства. Часть I. Общие правила производства работ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0" w:tooltip="Грунты. Классификация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25100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удовлетворять требованиям настоящих норм.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Изыскания помимо комплексного изучения инженерно-геологических и гидрогеологических условий площадки строительства должны предусматривать проведение инженерно-экологических изысканий в соответствии с требованиями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"http://files.stroyinf.ru/Data1/1/1771/index.htm" \o "Инженерные изыскания для строительства. Основные положения"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11-02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1" w:tooltip="Инженерно-экологические изыскания для строительства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необходимо определять уровни радиоактивного, токсико-химического и бактериологического загрязнения грунтов и подземных вод, оценивать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радоноопасность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строительства (</w:t>
      </w:r>
      <w:hyperlink r:id="rId82" w:tooltip="Инженерно-экологические изыскания для строительства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Инженерные изыскания должны выполняться на основе технического задания на производство изысканий, выданного организацией-заказчиком. Формы технических заданий для нового строительства, при реконструкции существующих зданий и для подземных и заглубленных сооружений приведены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3" w:anchor="i534986" w:tooltip="Приложение А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А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изысканий и анализе их результатов необходимо использовать материалы ранее выполненных изысканий. При этом следует учитывать срок проведения изысканий прошлых лет в связи с возможными изменениями гидрогеологических условий и свой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должно быть согласовано организацией, проектирующей основания, фундаменты и подземные сооружения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"http://files.stroyinf.ru/Data1/1/1771/index.htm" \o "Инженерные изыскания для строительства. Основные положения"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11-02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составлении программы и проведении изысканий необходимо учитывать геотехническую категорию объекта строительства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84" w:anchor="i73635" w:tooltip="Пункт 4.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4.4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5" w:anchor="i86693" w:tooltip="Пункт 4.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4.5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зависимости от геотехнической категории объекта назначают методы испытаний грунтов для определения их расчетных характеристик.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объектов геотехнической категории 1 характеристики грунтов могут быть назначены по материалам изысканий прошлых лет, таблицам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результатам зондирования в соответствии с таблицами </w:t>
      </w:r>
      <w:hyperlink r:id="rId86" w:tooltip="Инженерно-геологические изыскания для строительства. Часть I. Общие правила производства работ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настоящих норм (приложение </w:t>
      </w:r>
      <w:hyperlink r:id="rId87" w:anchor="i561211" w:tooltip="Приложение Б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Б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22449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5.7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ля объектов геотехнических категорий 2 и 3 характеристики грунтов должны устанавливаться на основе непосредственных испытаний грунтов в полевых и лабораторных условиях:</w:t>
      </w:r>
      <w:bookmarkEnd w:id="10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испытания штампом,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прессиометром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зондированием - в полевых условиях;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испытания на одноплоскостной срез, трехосное сжатие, одноосное сжатие (для полускальных и скальных грунтов), компрессию и фильтрацию, определение состава грунтов и воды - в лабораторных условиях.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статистической обработки частных значений характеристик грунтов по </w:t>
      </w:r>
      <w:hyperlink r:id="rId88" w:tooltip="Грунты. Методы статистической обработки результатов испытаний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20522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вычислены их нормативные и расчетные значения.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Прочностные характеристики песков и глинистых грунтов допускается принимать при соответствующем обосновании по таблицам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Несущую способность висячих забивных свай следует определять по данным статического зондирования грунтов в соответствии со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настоящими нормами.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объектов геотехнической категории 3 дополнительно к требованиям п. </w:t>
      </w:r>
      <w:hyperlink r:id="rId89" w:anchor="i122449" w:tooltip="Пункт 5.7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5.7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должны быть определены состав и свойства специфических грунтов и проведены все необходимые исследования, связанные с развитием опасных геологических и инженерно-геологических процессов. Должны выполняться опытно-фильтрационные работы, 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стационарные наблюдения и другие специальные работы и исследования в соответствии с техническим заданием и программой изысканий, а также привлекаться специализированные научные организации.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Несущую способность забивных и буронабивных свай следует уточнять по результатам их испытаний статической нагрузкой.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изысканиях для проектирования свайных фундаментов из висячих свай глубина проходки выработок и исследований грунтов должна быть не менее чем на 10 м ниже проектируемой глубины погружения свай, а для объектов выше 12 этажей половина всех выработок должна иметь глубину не менее ширины объекта.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свайно-плитных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фундаментов глубина проходки выработок и исследований грунтов должна быть ниже концов свай на величину ширины плиты, но не менее чем на 15 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несущего слоя для свайных фундаментов на территории Москвы могут служить скальные грунты, пески разной крупности средней плотности и плотные, и глинистые грунты от твердой до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тугопластичной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консистенции.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подземных и заглубленных сооружений в зависимости от их особенностей и вида при полевых и лабораторных исследованиях физико-механических свойств грунтов по специальному заданию могут определяться дополнительные специфические характеристики, необходимые для расчетов оснований сооружений и их конструкций, а также применяться геофизические и другие методы.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Инженерно-экологические изыскания должны быть направлены: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получение исходных данных о фактическом экологическом состоянии участка застройки, необходимых для проектирования и реализации мероприятий по приведению этого состояния в соответствие с требованиями санитарных норм;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получение исходных данных, необходимых для проектирования и реализации мероприятий по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противорадоновой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зданий;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оценку влияния строительства и эксплуатации сооружений на окружающую среду.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изысканиях для реконструкции существующих сооружений необходимо выполнить следующие работы: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изменение инженерно-геологических условий за период строительства и эксплуатации сооружения, включая изменение характеристик грунтов;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характер и причины имеющихся деформаций сооружений;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путем проходки шурфов обследование оснований фундаментов и состояния фундаментных конструкций;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необходимые инженерно-геологические работы (бурение, зондирование, отбор монолитов из шурфов и скважин, лабораторные исследования и др.) для установления фактических характеристик грунтов.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шурфов должна быть на 0,5 - 1 м ниже подошвы вскрываемого фундамента. В шурфах монолиты необходимо отбирать непосредственно из-под подошвы фундамента и из стенок шурфа.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проходке шурфов должны быть выполнены мероприятия по предохранению грунтов основания существующих фундаментов от разрыхления, замачивания, промерзания и т.п.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специфическим грунтам на территории Москвы относятся рыхлые пески, набухающие,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пучинистые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слабые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текучепластичные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текучие) глинистые грунты,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органо-минеральные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органические и техногенные грунты. Характеристики</w:t>
      </w:r>
      <w:r w:rsidRPr="006644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 грунтов должны определяться в результате непосредственных испытаний.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основании сооружения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водонасыщенных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и пылеватых песков, 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органо-минеральных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органических грунтов возможно проявление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виброползучести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водонасыщенных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пылеватых песков - плывунных свойств. В этих случаях необходимо проведение исследований по специальной методике.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опасным геологическим процессам на территории Москвы относятся современные движения земной коры, эрозия, карстово-суффозионные провалы и просадки, оползни, подтопление, образование различных техногенных и других слабых грунтов и техногенных полей.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Схематические карты инженерно-геологического районирования территории Москвы по степени опасности проявления карстово-суффозионных процессов и по степени проявления оползневых процессов приведены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0" w:anchor="i642533" w:tooltip="Приложение В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В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1" w:name="i133281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6. ЭКОЛОГИЧЕСКИЕ ТРЕБОВАНИЯ ПРИ ПРОЕКТИРОВАНИИ И УСТРОЙСТВЕ ОСНОВАНИЙ, ФУНДАМЕНТОВ, ПОДЗЕМНЫХ И ЗАГЛУБЛЕННЫХ СООРУЖЕНИЙ</w:t>
      </w:r>
      <w:bookmarkEnd w:id="11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и устройстве оснований, фундаментов, подземных и заглубленных сооружений должны быть учтены особенности экологической обстановки на участке строительства, дан прогноз ее изменения с учетом ожидаемого строительства и разработаны необходимые инженерные решения для защиты человека от вредных воздействий окружающей среды или улучшения экологической обстановки. При выборе вариантов проекта необходимо учитывать приоритетность решения экологических проблем и факторы, ухудшающие условия жизни человека.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разработке проектных решений должны быть решены, в зависимости от природных и градообразующих условий, противооползневые и водозащитные мероприятия, мероприятия по защите от проявления карста и грунтов от загрязнений, решены вопросы отвалов загрязненного грунта и сохранения растительного слоя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"http://files.stroyinf.ru/Data1/1/1891/index.htm" \o "Инженерная защита территорий, зданий и сооружений от опасных геологических процессов. Основные положения проектирования"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2.01.15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 строительстве на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радоноопасных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площадках должна предусматриваться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противорадоновая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подземных конструкций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"http://files.stroyinf.ru/Data1/1/1889/index.htm" \o "Геофизика опасных природных воздействий"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22-01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оценке экологической обстановки необходимо учитывать возможное изменение уровня подземных вод на застраиваемой территории (понижение при откачке и за счет дренажа, подтопление от действия различных факторов), которое может вызвать деформации грунтового массива, опасные для существующих и строящихся зданий и сооружений.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возможном поступлении к объекту строительства загрязненных поверхностных вод проектом должно быть предусмотрено строительство защитных сооружений с тем, чтобы исключить или уменьшить поступление загрязненных вод на площадку, их инфильтрацию в грунт, уменьшить или исключить эрозию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проекте следует учесть влияние устройства противофильтрационных завес на изменение уровня и направления движения подземных вод, а также на возможные дополнительные деформации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близрасположенных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строящегося объекта должен быть включен раздел по организации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в соответствии с разделом </w:t>
      </w:r>
      <w:hyperlink r:id="rId91" w:anchor="i506556" w:tooltip="Раздел 1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2" w:name="i141675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7. ФУНДАМЕНТЫ МЕЛКОГО ЗАЛОЖЕНИЯ</w:t>
      </w:r>
      <w:bookmarkEnd w:id="12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Глубина заложения фундаментов должна приниматься согласно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сопротивление грунтов оснований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назначения предварительных размеров фундаментов, а для объектов геотехнической категории 1 для окончательных расчетов допускается принимать согласно приложению </w:t>
      </w:r>
      <w:hyperlink r:id="rId92" w:anchor="i672163" w:tooltip="Приложение Г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указанных выше условий могут быть определены также по результатам статического зондирования в соответствии с приложением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3" w:anchor="i702437" w:tooltip="Приложение Д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Д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56507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7.2 Расчет деформаций фундаментов мелкого заложения производится по указаниям </w:t>
      </w:r>
      <w:bookmarkEnd w:id="13"/>
      <w:proofErr w:type="spellStart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разделения осадки на глинистых грунтах на мгновенную и осадку консолидации может быть использован метод, изложенным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4" w:anchor="i702437" w:tooltip="Приложение Д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Д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расчете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фундаментов предварительный размер плиты принимается исходя из габаритов сооружения и из условия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(7.1)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давление по подошве плиты;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сопротивление грунта основания (приложение </w:t>
      </w:r>
      <w:hyperlink r:id="rId95" w:anchor="i672163" w:tooltip="Приложение Г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расчете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 допускается не учитывать влияние на перераспределение усилий в фундаменте реактивных касательных напряжений по его подошве.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использование приближенных приемов учета нелинейных и неупругих деформаций основания и выполнение расчета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 в предположении линейно-упругого деформирования материала фундамента и элементов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надфундаментной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Расчет системы основание-фундамент-сооружение следует выполнять с учетом последовательности возведения сооружения.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расчет системы основание-фундамент-сооружение выполнять как совместно, так и раздельно по элементам системы, используя метод последовательных приближений.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расчете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 допускается использовать расчетную схему основания, характеризующуюся переменным коэффициентом жесткости, учитывающим неоднородность в плане и по глубине и распределительную способность основания.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необходимости улучшения прочностных и деформационных характеристик грунтов основания следует руководствоваться следующим.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основании сооружений слабых грунтов (рыхлых песков, глинистых грунтов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текучепластичной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текучей консистенции, 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органо-минеральных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органических грунтов), а также сильно набухающих грунтов применяются следующие мероприятия: грунтовые подушки, свайные фундаменты или песчаные сваи; при пылеватых и мелких песках рыхлых с плотностью сухого грунта до 1,65 т/м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уплотнение грунтов; при несвязных грунтах с коэффициентами фильтрации более 0,5 м/сутки - различные методы закрепления грунтов; при наличии трещиноватых скальных грунтов - метод цементации.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объектов геотехнической категории 3 следует проводить опытные работы по преобразованию свойств грунтов выбранным методом.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 Необходимая степень уплотнения грунтов устанавливается в зависимости от последующего использования уплотненных грунтов, нагрузок, передаваемых на них от сооружений, возможных изменений температурно-влажностного режима уплотненного грунта, климатических условий, условий производства работ и пр.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результатов лабораторных и полевых испытаний уплотненного грунта необходимую степень уплотнения, значения модулей деформации и расчетных сопротивлений оснований из уплотненных грунтов для объектов геотехнической категории 1 допускается принимать по приложению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6" w:anchor="i784806" w:tooltip="Приложение Е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Е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 Инъекционное,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буросмесительное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грунтов и использование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геокомпозитов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устройства фундаментов и подземных конструкций из закрепленных массивов допускается при применении способов, обеспечивающих необходимые прочностные и другие физико-механические свойства закрепленных грунтов.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способы химического закрепления грунтов и области их применения приведены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7" w:anchor="i784806" w:tooltip="Приложение Е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Е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 закрепленные грунты не могут быть использованы как гибкие фундаменты и конструкции.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4" w:name="i166048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8. СВАЙНЫЕ ФУНДАМЕНТЫ</w:t>
      </w:r>
      <w:bookmarkEnd w:id="14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Основными типами свай заводского изготовления, погружаемых тем или иным способом, применение которых эффективно при строительстве в Москве, являются: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забивные железобетонные сваи квадратного сплошного сечения, погружаемые в основание забивкой без выемки грунта или 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железобетонные сваи-оболочки (полые круглые), погружаемые вибропогружателями без выемки или с частичной выемкой грунта при соответствующем обосновании;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винтовые сваи, состоящие из металлической винтовой лопасти и трубчатого металлического ствола (трубы) со значительно меньшей по сравнению с лопастью площадью поперечного сечения, погружаемые в основание завинчиванием в сочетании с вдавливанием;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бурозавинчивающиеся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сваи, представляющие собой металлическую трубу со спиральной навивкой, погружаемые в основание завинчиванием в сочетании с вдавливанием;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вдавливаемые железобетонные сваи квадратного сплошного сечения и металлические трубчатые сваи, погружаемые в основание вдавливанием.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Номенклатура забивных свай и свай-оболочек приведена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8" w:anchor="i811801" w:tooltip="Приложение Ж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Ж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для обоих типов выделены составные сваи и сваи-колонны.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Применение вместо традиционных железобетонных свай сечением 30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свай большого сечения, полых круглых свай, свай-колонн, а также составных свай различного типа более эффективно. При этом следует принимать во внимание, что длина цельных свай ограничена 12 м по условиям их транспортировки в городе Москве.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применении составных свай и наличии в основании слоя погребенного 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органо-минерального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органического грунта фундаменты должны быть запроектированы таким образом, чтобы стыки составных свай располагались на расстоянии не менее 3 м от подошвы слоя такого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винтовых свай диаметр винтовой лопасти составляет 40, 60, 80 и 100 см, наружный диаметр ствола - примерно в три раза меньше.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бурозавинчивающихся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свай наружный диаметр металлических труб, используемых в качестве их стволов, составляет от 10 до 60 см, а длина не превышает 12 м. Спиральная навивка представляет собой непрерывный металлический стержень треугольного, квадратного или круглого сечения (например, арматуру) шириной (0,04 - 0,06)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приваренный к металлической трубе с шагом (0,5 - 1,0)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наружный диаметр трубы.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вдавливаемых свай ширина грани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железобетонных квадратных свай составляет 20, 25 и 30 см, а наружный диаметр металлических трубчатых свай изменяется в диапазоне от 15 до 32,5 см. Вдавливание таких свай (особенно металлических) может осуществляться отдельными секциями.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 Основными типами свай, изготавливаемых непосредственно на площадке, применение которых эффективно при строительстве в городе Москве, являются: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буронабивные железобетонные сваи сплошного сечения с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уширениями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них, устраиваемые путем бурения скважин, изготовления при необходимости уширения и последующего их бетонирования;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буроинъекционные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сваи, устраиваемые в пробуренных скважинах путем нагнетания в них (инъекции) мелкозернистой бетонной смеси или цементно-песчаного раствора, либо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буроинъекционные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сваи РИТ, ствол которых формируется по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разрядно-импульсной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электрическими разрядами.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 Номенклатура буронабивных свай приведена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9" w:anchor="i811801" w:tooltip="Приложение Ж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Ж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Сваи должны изготавливаться из тяжелого бетона класса не ниже В15.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 Диаметр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буроинъекционных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свай составляет от 15 до 25 см, длина - до 40 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уменьшения общей и неравномерной осадок сооружений с большой нагрузкой на фундамент следует при проектировании рассмотреть вариант использования комбинированного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свайно-плитного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фундамента, состоящего из железобетонной плиты, располагаемой на грунте у поверхности или, при наличии подземных этажей, у пола нижнего этажа, и жестко связанных с плитой свай. Применяются буронабивные сваи диаметром 0,8 - 1,2 м, а также квадратные забивные сваи сечением не менее 30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Длину свай следует принимать от 0,5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ширина фундамента), а расстояние между сваями - от 5 до 7 диаметров или ширин грани сваи в зависимости от геотехнической категории объекта, по результатам расчета.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несущей способности свай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i178044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8.11 Несущая способность свай, за исключением 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бурозавинчивающихся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при применении расчетных методов определяется согласно требованиям раздела 4</w:t>
      </w:r>
      <w:bookmarkEnd w:id="15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СНиП 2.02.03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8.12 Несущую способность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бурозавинчивающихся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кН, определяют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RA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                                              (8.1)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условий работы свай в грунте, принимаемый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сопротивление грунта под нижним концом сваи, кПа, определяемое по формуле </w:t>
      </w:r>
      <w:hyperlink r:id="rId100" w:anchor="i188024" w:tooltip="Формула 8.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площадь поперечного сечения ствола сваи, брутто, 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поперечного сечения ствола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сопротивление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i-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слоя грунта на боковой поверхности сваи, кПа, принимаемое по таблице 2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толщина i-го слоя грунта, соприкасающегося с боковой поверхностью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R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условий работы грунта под нижним концом сваи, принимаемый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0,8;</w:t>
      </w:r>
    </w:p>
    <w:p w:rsidR="0066441E" w:rsidRPr="0066441E" w:rsidRDefault="0066441E" w:rsidP="0066441E">
      <w:pPr>
        <w:spacing w:after="0" w:line="240" w:lineRule="auto"/>
        <w:ind w:left="600" w:hanging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cf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коэффициент условий работы грунта на боковой поверхности сваи, принимаемый равным 1,1 при погружении сваи с поверхности грунта в ненарушенный грунтовый массив, равным 0,8 - при погружении сваи в разрыхленный предварительным бурением грунтовый массив и равным 0,6 при погружении сваи 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лидерную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скважину.</w:t>
      </w:r>
      <w:proofErr w:type="gramEnd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сопротивление грунта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определять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188024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R</w:t>
      </w:r>
      <w:bookmarkEnd w:id="16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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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(8.2)</w:t>
      </w:r>
    </w:p>
    <w:p w:rsidR="0066441E" w:rsidRPr="0066441E" w:rsidRDefault="0066441E" w:rsidP="0066441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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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безразмерные коэффициенты, принимаемые по таблице </w:t>
      </w:r>
      <w:hyperlink r:id="rId101" w:anchor="i194142" w:tooltip="Таблица 8.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расчетного угла внутреннего трения грунта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основания;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значение удельного сцепления грунта основания, кПа;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осредненное расчетное значение удельного веса грунтов, кН/м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залегающих выше нижнего конца сваи (при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водонасыщенных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грунтах с учетом взвешивающего действия воды);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глубина погружения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 Несущую способность всех видов свай по результатам полевых испытаний определяют по требованиям раздела 5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статического зондирования несущая способность свай может быть определена по указаниям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02" w:anchor="i207310" w:tooltip="Пункт 8.1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8.14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03" w:anchor="i242756" w:tooltip="Пункт 8.16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8.16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65"/>
        <w:gridCol w:w="672"/>
        <w:gridCol w:w="768"/>
        <w:gridCol w:w="3170"/>
        <w:gridCol w:w="768"/>
        <w:gridCol w:w="768"/>
      </w:tblGrid>
      <w:tr w:rsidR="0066441E" w:rsidRPr="0066441E" w:rsidTr="0066441E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i194142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Расчетное значение угла внутреннего трения грунта в рабочей зоне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bookmarkEnd w:id="17"/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град.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угла внутреннего трения грунта в рабочей зоне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град.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07310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8.14 Значение расчетного сопротивления (несущей способности) отдельной сваи в точке зондирования </w:t>
      </w:r>
      <w:bookmarkEnd w:id="18"/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o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кН, определяемое без использования данных о сопротивлении грунта на боковой поверхности зонда, вычисляется по формулам: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забивной сваи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15464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eastAsia="ru-RU"/>
        </w:rPr>
        <w:t>d</w:t>
      </w:r>
      <w:bookmarkEnd w:id="19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o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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(8.3)</w:t>
      </w:r>
    </w:p>
    <w:p w:rsidR="0066441E" w:rsidRPr="0066441E" w:rsidRDefault="0066441E" w:rsidP="0066441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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 условий работы грунта под нижним концом сваи, принимаемый по табл. </w:t>
      </w:r>
      <w:hyperlink r:id="rId104" w:anchor="i223496" w:tooltip="Таблица 8.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конуса зонда на уровне подошвы сваи, определяемое на участке 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 и 4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подошвы сваи, кПа;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площадь подошвы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периметр поперечного сечения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среднее сопротивление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слоя грунта, кПа, принимаемое по табл. </w:t>
      </w:r>
      <w:hyperlink r:id="rId105" w:anchor="i223496" w:tooltip="Таблица 8.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сопротивления зонда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МПа;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толщина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слоя грунта,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диаметр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40"/>
        <w:gridCol w:w="1141"/>
        <w:gridCol w:w="1141"/>
        <w:gridCol w:w="1141"/>
        <w:gridCol w:w="1141"/>
        <w:gridCol w:w="1331"/>
      </w:tblGrid>
      <w:tr w:rsidR="0066441E" w:rsidRPr="0066441E" w:rsidTr="0066441E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i223496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Значения</w:t>
            </w:r>
            <w:bookmarkEnd w:id="20"/>
          </w:p>
        </w:tc>
        <w:tc>
          <w:tcPr>
            <w:tcW w:w="37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441E" w:rsidRPr="0066441E" w:rsidTr="0066441E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f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6441E" w:rsidRPr="0066441E" w:rsidTr="0066441E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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буронабивной сваи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34729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eastAsia="ru-RU"/>
        </w:rPr>
        <w:t>d</w:t>
      </w:r>
      <w:bookmarkEnd w:id="21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o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RA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(8.4)</w:t>
      </w:r>
    </w:p>
    <w:p w:rsidR="0066441E" w:rsidRPr="0066441E" w:rsidRDefault="0066441E" w:rsidP="0066441E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сопротивление грунта под нижним концом сваи, кПа, принимаемое по табл. </w:t>
      </w:r>
      <w:hyperlink r:id="rId106" w:anchor="i257040" w:tooltip="Таблица 8.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среднего сопротивления конуса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кПа, на участке, расположенном в пределах от одного диаметра выше до двух диаметров ниже подошвы проектируемой сваи;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площадь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сваи на грунт,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периметр поперечного сечения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среднее значение расчетного сопротивления грунта на боковой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сваи, кПа, на расчетном участке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сваи, определяемое по данным зондирования в соответствии с табл. </w:t>
      </w:r>
      <w:hyperlink r:id="rId107" w:anchor="i257040" w:tooltip="Таблица 8.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толщина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слоя грунта, соприкасающегося с боковой поверхностью сваи, которая должна приниматься не более 2 м;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cf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коэффициент, зависящий от технологии изготовления сваи и принимаемый: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 сваях, бетонируемых насухо,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бетонировании под водой, под глинистым раствором, а также при использовании обсадных инвентарных труб, равным 0,7.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 Несущая способность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кН, свай по результатам их расчетов по формулам (</w:t>
      </w:r>
      <w:hyperlink r:id="rId108" w:anchor="i215464" w:tooltip="Формула 8.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hyperlink r:id="rId109" w:anchor="i234729" w:tooltip="Формула 8.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основанным на данных статического зондирования конусом, определяется как среднее значение из частных значений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o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всех точек зондирования, которых должно быть не менее шести.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i242756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8.16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 определении несущей способности сваи по результатам статического зондирования следует провести контрольный расчет в соответствии с п. </w:t>
      </w:r>
      <w:bookmarkEnd w:id="22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"http://files.stroyinf.ru/Data1/11/11597/" \l "i178044" \o "Пункт 8.11"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8.11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расхождениях в полученных значениях несущей способности свай более 25 % следует провести статические испытания не менее 2 натурных свай.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55"/>
        <w:gridCol w:w="1792"/>
        <w:gridCol w:w="1888"/>
        <w:gridCol w:w="2080"/>
        <w:gridCol w:w="1696"/>
      </w:tblGrid>
      <w:tr w:rsidR="0066441E" w:rsidRPr="0066441E" w:rsidTr="0066441E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i257040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Сопротивление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bookmarkEnd w:id="23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конуса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зонда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сопротивление грунта под нижним концом буронабивной сваи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расчетного сопротивления на боковой поверхности сваи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f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грунты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грунты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промежуточных значений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по линейной интерполяции.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Приведенные в таблице 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относятся к буровым сваям диаметром 600 - 1200 мм, погруженным в грунт не менее чем на 5 м. При возможности возникновения на боковой поверхности сваи отрицательного трения 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оседающих слоев принимают со знаком «минус».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принятых в таблице значениях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осадка сваи при расчетной нагрузке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превышает 0,03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8.17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п. 5.4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случае, если число свай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испытанных статической нагрузкой на вдавливание в одинаковых грунтовых условиях, составляет менее шести (3 - 5), следует использовать результаты статического зондирования для оценки коэффициента вариации опытных данных, и определять несущую способность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Σ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66441E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gs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(8.5)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среднее значение предельного сопротивления по испытаниям 3 - 5 свай;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чистое значение предельного сопротивления сваи;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gs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надежности по грунту, определяемый по результатам зондирования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gs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(8.6)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вариации результатов зондирования, определяемый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685925" cy="532765"/>
            <wp:effectExtent l="19050" t="0" r="9525" b="0"/>
            <wp:docPr id="2" name="Рисунок 2" descr="http://files.stroyinf.ru/Data1/11/11597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11/11597/x004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(8.7)</w:t>
      </w:r>
    </w:p>
    <w:p w:rsidR="0066441E" w:rsidRPr="0066441E" w:rsidRDefault="0066441E" w:rsidP="0066441E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si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частные и среднее значения несущей способности свай, определенные по результатам зондирования;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число точек зондирования (не менее шести).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двух испытаниях свай несущую способность следует принимать равной меньшему значению из результатов испытаний, а коэффициент надежности по грунту </w:t>
      </w: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g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осадок, кренов и горизонтальных перемещений свай и свайных фундаментов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8.18 Расчет осадки и крена свайного фундамента следует производить в соответствии с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11" w:anchor="i264880" w:tooltip="Пункт 8.1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8.19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12" w:anchor="i336340" w:tooltip="Пункт 8.3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8.33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горизонтальных перемещений - в соответствии с п. </w:t>
      </w:r>
      <w:hyperlink r:id="rId113" w:anchor="i345803" w:tooltip="Пункт 8.3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8.34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приложением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4" w:anchor="i877243" w:tooltip="Приложение К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К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264880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8.19 Расчет осадок свайных фундаментов (из отдельных свай, кустов свай) следует производить исходя из условия</w:t>
      </w:r>
      <w:bookmarkEnd w:id="24"/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    (8.8)</w:t>
      </w:r>
    </w:p>
    <w:p w:rsidR="0066441E" w:rsidRPr="0066441E" w:rsidRDefault="0066441E" w:rsidP="0066441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деформация сваи, свайного фундамента и сооружения, определяемая расчетом;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предельное значение средней осадки фундамента здания или сооружения, принимаемое по указаниям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 Осадку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м, одиночной висячей сваи определяют на основе решения, полученного численными методами,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73179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668020" cy="429260"/>
            <wp:effectExtent l="0" t="0" r="0" b="0"/>
            <wp:docPr id="3" name="Рисунок 3" descr="http://files.stroyinf.ru/Data1/11/11597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11/11597/x006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5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(8.9)</w:t>
      </w:r>
    </w:p>
    <w:p w:rsidR="0066441E" w:rsidRPr="0066441E" w:rsidRDefault="0066441E" w:rsidP="0066441E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значение нагрузки на сваю, кН;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осадки, зависящий от отношения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длины сваи к ее диаметру (или стороне квадратной сваи) и от относительной жесткости сваи λ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модуль упругости материала сваи;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модуль деформации грунта, который в рассматриваемом решении следует определять на уровне подошвы сваи, если ниже подошвы сваи нет слабых грунтов, кПа;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диаметр или сторона квадратной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8.21 Коэффициент осадки в формуле (</w:t>
      </w:r>
      <w:hyperlink r:id="rId116" w:anchor="i273179" w:tooltip="Формула 8.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сваи, принимаемой несжимаемой, определяют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07390" cy="588645"/>
            <wp:effectExtent l="0" t="0" r="0" b="0"/>
            <wp:docPr id="4" name="Рисунок 4" descr="http://files.stroyinf.ru/Data1/11/11597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11/11597/x008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(8.10)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коэффициента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сжимаемой сваи принимаются по табл. </w:t>
      </w:r>
      <w:hyperlink r:id="rId118" w:anchor="i284887" w:tooltip="Таблица 8.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8.22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расчете осадки сваи значение модуля деформации грунта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результатам полевых испытаний грунтов сваей при применении на объекте более 100 свай.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результатов статического зондирования для расчета осадки принимаются значения модуля деформации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грунта в зависимости от сопротивления зондированию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песках -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глинистых грунтах при расчете буровых свай -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глинистых грунтах при расчете забивных свай -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12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8.23 Осадка куста свай при расстояниях между сваями (3 - 4)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как осадка условного массивного фундамента на естественном основании согласно требованиям раздела 6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расстояниях между сваями в кусте до 7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однородных или улучшающихся с глубиной грунтах основания, расчет осадки куста свай также выполняется по методике, учитывающей взаимовлияние свай в кусте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19" w:anchor="i292100" w:tooltip="Пункт 8.2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20" w:anchor="i312874" w:tooltip="Пункт 8.27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0"/>
        <w:gridCol w:w="2756"/>
        <w:gridCol w:w="2757"/>
        <w:gridCol w:w="2948"/>
      </w:tblGrid>
      <w:tr w:rsidR="0066441E" w:rsidRPr="0066441E" w:rsidTr="0066441E">
        <w:trPr>
          <w:tblHeader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i284887"/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l</w:t>
            </w:r>
            <w:bookmarkEnd w:id="26"/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4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</w:t>
            </w:r>
            <w:proofErr w:type="gramEnd"/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66441E" w:rsidRPr="0066441E" w:rsidTr="0066441E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6441E" w:rsidRPr="0066441E" w:rsidTr="0066441E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6441E" w:rsidRPr="0066441E" w:rsidTr="0066441E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промежуточных значений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l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λ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по интерполяции.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292100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8.24 Осадка куста свай </w:t>
      </w:r>
      <w:bookmarkEnd w:id="27"/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G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G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(8.11)</w:t>
      </w:r>
    </w:p>
    <w:p w:rsidR="0066441E" w:rsidRPr="0066441E" w:rsidRDefault="0066441E" w:rsidP="0066441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осадка одиночной сваи при принятой на нее нагрузке, определяемая по формуле (</w:t>
      </w:r>
      <w:hyperlink r:id="rId121" w:anchor="i273179" w:tooltip="Формула 8.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этом нагрузка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равной средней нагрузке на сваю в кусте;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увеличения осадки (п. </w:t>
      </w:r>
      <w:hyperlink r:id="rId122" w:anchor="i307461" w:tooltip="Пункт 8.2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307461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8.25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 использовании осадки одиночной сваи для проектирования свайных кустов и полей, следует учитывать, что осадка группы свай в результате их взаимодействия в свайном фундаменте увеличивается, что учитывается коэффициентом увеличения осадки </w:t>
      </w:r>
      <w:bookmarkEnd w:id="28"/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(табл. </w:t>
      </w:r>
      <w:hyperlink r:id="rId123" w:anchor="i328468" w:tooltip="Таблица 8.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8.5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 </w:t>
      </w:r>
      <w:hyperlink r:id="rId124" w:anchor="i328468" w:tooltip="Таблица 8.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составлена для групп свай квадратной формы (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графу 1 таблицы). Для групп свай прямоугольной формы следует руководствоваться тем, что они имеют одинаковую эффективность с квадратными группами при одинаковом расстоянии между сваями. Для прямоугольного фундамента значение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при числе свай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1), равном квадрату намечаемого количества свай на короткой стороне фундамента.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8.26 Таблица </w:t>
      </w:r>
      <w:hyperlink r:id="rId125" w:anchor="i328468" w:tooltip="Таблица 8.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справедлива для свай, объединенных жестким ростверком, расположенным над поверхностью грунта или на слое относительно слабых поверхностных грунтов, когда ростверк практически не влияет на осадку группы свай.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низком ростверке со сваями под отдельные колонны (кусты свай), не связанные общей плитой, значения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 </w:t>
      </w:r>
      <w:hyperlink r:id="rId126" w:anchor="i328468" w:tooltip="Таблица 8.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быть уменьшены за счет работы ростверка, расположенного на грунте, в зависимости от отношения расстояния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осями свай к их диаметру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3 - на 10 %;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5 - 10 - на 15 %.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312874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8.27 Проверка расчетного 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сопротивления грунта основания подошвы свайного ростверка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производится по указаниям </w:t>
      </w:r>
      <w:bookmarkEnd w:id="29"/>
      <w:proofErr w:type="spellStart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8.28 Метод расчета осадки комбинированного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свайно-плитного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 (КСП фундамента) приведен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7" w:anchor="i843417" w:tooltip="Приложение 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И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8.29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под нижними концами свай залегают грунты с модулем деформации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sb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МПа и доля временной нагрузки не превышает 40 % общей нагрузки, осадку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"http://geobases.ru/rubric/%D0%BA%D1%81%D0%BF/0"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КСП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определять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0,12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(8.12)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давление на уровне подошвы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ростверка;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sb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средневзвешенный модуль деформации сжимаемой толщи грунта под нижними концами свай, равной ширине ростверка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18"/>
        <w:gridCol w:w="570"/>
        <w:gridCol w:w="570"/>
        <w:gridCol w:w="570"/>
        <w:gridCol w:w="856"/>
        <w:gridCol w:w="570"/>
        <w:gridCol w:w="570"/>
        <w:gridCol w:w="570"/>
        <w:gridCol w:w="856"/>
        <w:gridCol w:w="570"/>
        <w:gridCol w:w="570"/>
        <w:gridCol w:w="570"/>
        <w:gridCol w:w="951"/>
      </w:tblGrid>
      <w:tr w:rsidR="0066441E" w:rsidRPr="0066441E" w:rsidTr="0066441E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i328468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Число свай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bookmarkEnd w:id="30"/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коэффициента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10;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100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25;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1000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50;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10000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66441E" w:rsidRPr="0066441E" w:rsidTr="0066441E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каждом столбце при других значениях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коэффициент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 формуле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= 0,5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(100)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lg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proofErr w:type="spellEnd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8.30 Проверка расчетного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 грунта основания подошвы свайного ростверка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 формуле (7)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часть нагрузки, приходящейся по расчету на плиту, считая нагрузку равномерно распределенной по жесткому ростверку.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8.31 Выполненные расчеты осадки кустов свай и КСП фундаментом должны быть сопоставлены с расчетом их осадки как условного фундамента на естественном основании в соответствии со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8.32 Крен прямоугольного свайного фундамента следует определять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351915" cy="437515"/>
            <wp:effectExtent l="19050" t="0" r="635" b="0"/>
            <wp:docPr id="5" name="Рисунок 5" descr="http://files.stroyinf.ru/Data1/11/11597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11/11597/x010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(8.13)</w:t>
      </w:r>
    </w:p>
    <w:p w:rsidR="0066441E" w:rsidRPr="0066441E" w:rsidRDefault="0066441E" w:rsidP="0066441E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безразмерный коэффициент, устанавливаемый по табл. </w:t>
      </w:r>
      <w:hyperlink r:id="rId129" w:anchor="i352705" w:tooltip="Таблица 8.6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глубина погружения свай, и от отношения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Пуассона;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расчетный момент, действующий на фундамент;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lang w:eastAsia="ru-RU"/>
        </w:rPr>
        <w:t>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надежности по нагрузке;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деформации грунта в основании свай;</w:t>
      </w:r>
    </w:p>
    <w:p w:rsidR="0066441E" w:rsidRPr="0066441E" w:rsidRDefault="0066441E" w:rsidP="0066441E">
      <w:pPr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длина и ширина фундамента;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336340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8.33 Крен круглого фундамента следует определять по формуле</w:t>
      </w:r>
      <w:bookmarkEnd w:id="31"/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00785" cy="437515"/>
            <wp:effectExtent l="19050" t="0" r="0" b="0"/>
            <wp:docPr id="6" name="Рисунок 6" descr="http://files.stroyinf.ru/Data1/11/11597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1/11/11597/x012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(8.14)</w:t>
      </w:r>
    </w:p>
    <w:p w:rsidR="0066441E" w:rsidRPr="0066441E" w:rsidRDefault="0066441E" w:rsidP="0066441E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i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табл. </w:t>
      </w:r>
      <w:hyperlink r:id="rId131" w:anchor="i361809" w:tooltip="Таблица 8.7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отношения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радиус фундамента).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345803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8.34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 расчете горизонтальных перемещений свай следует руководствоваться приложением 1 </w:t>
      </w:r>
      <w:bookmarkEnd w:id="32"/>
      <w:proofErr w:type="spellStart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объектов II и III уровня ответственности расчет горизонтальных перемещений куста свай при жестко заделанных в ростверк сваях допускается выполнять по методу, приведенному в приложении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2" w:anchor="i877243" w:tooltip="Приложение К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К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1996"/>
        <w:gridCol w:w="1997"/>
        <w:gridCol w:w="2187"/>
      </w:tblGrid>
      <w:tr w:rsidR="0066441E" w:rsidRPr="0066441E" w:rsidTr="0066441E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i352705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bookmarkEnd w:id="33"/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</w:t>
            </w:r>
            <w:proofErr w:type="gramEnd"/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6441E" w:rsidRPr="0066441E" w:rsidTr="0066441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83"/>
        <w:gridCol w:w="1882"/>
        <w:gridCol w:w="1882"/>
        <w:gridCol w:w="1882"/>
        <w:gridCol w:w="1882"/>
      </w:tblGrid>
      <w:tr w:rsidR="0066441E" w:rsidRPr="0066441E" w:rsidTr="0066441E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i361809"/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h</w:t>
            </w:r>
            <w:bookmarkEnd w:id="34"/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6441E" w:rsidRPr="0066441E" w:rsidTr="0066441E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таблицах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33" w:anchor="i352705" w:tooltip="Таблица 8.6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8.6</w:t>
        </w:r>
      </w:hyperlink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34" w:anchor="i361809" w:tooltip="Таблица 8.7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8.7</w:t>
        </w:r>
      </w:hyperlink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промежуточных значений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h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b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h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принимаются по интерполяции.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свайных фундаментов, сооружаемых вблизи существующих зданий и сооружений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свайных фундаментов зданий, которые должны возводиться вблизи существующих зданий и сооружений, необходимо учитывать: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 и конструкции фундаментов существующих зданий и сооружении, состояние их конструкций, а также наличие в них высокоточного оборудования, чувствительного к вибрации, вызываемой забивкой свай;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допустимое расстояние от погружаемых забивкой свай до зданий и сооружений, которое должно назначаться не менее 20 м. Меньшее расстояние допускается принимать только по результатам пробной забивки свай с измерением фактических колебаний (</w:t>
      </w:r>
      <w:hyperlink r:id="rId135" w:tooltip="Проектирование и устройство свайных фундаментов и шпунтовых ограждений в условиях реконструкции промышленных предприятий и городской застройк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ВСН 490-87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подъема (выпора) поверхности грунта при забивке свай в кустах и свайных полях;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выжимания грунта из-под зданий и сооружений при проходке вблизи них буровых скважин для буронабивных свай, что должно быть исключено за счет обсадки скважин и/или проходки их под глинистым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бентонитовым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раствором с сохранением уровня раствора на 2 м выше уровня подземных вод при их наличии.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35" w:name="i373350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9. ОСНОВНЫЕ ПРИНЦИПЫ ПРОЕКТИРОВАНИЯ ПОДЗЕМНЫХ И ЗАГЛУБЛЕННЫХ СООРУЖЕНИЙ</w:t>
      </w:r>
      <w:bookmarkEnd w:id="35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 Подземные и заглубленные сооружения подразделяются по способу их устройства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возводимые открытым и закрытым* способом.</w:t>
      </w:r>
    </w:p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Требования настоящего нормативного документа на этот способ не распространяются.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 Выбор конструктивного решения и методов устройства оснований и фундаментов подземных и заглубленных сооружений следует определять с учетом: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сооружения, объемно-планировочных решений, глубины заложения;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нагрузок, передаваемых на сооружение;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инженерно-геологических и гидрогеологических условий площадки строительства;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условий существующей застройки и влияния на нее подземного строительства;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взаимного влияния проектируемого сооружения и существующих подземных сооружений;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экологических требований;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технико-экономического сравнения вариантов проектных решений.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строительстве подземных и заглубленных сооружений открытым способом с использованием постоянных ограждающих конструкций («стена в грунте»,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буросекущиеся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сваи и пр.) разведочные геологические скважины на площадке должны быть размещены по сетке не более 20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 или по трассе ограждающих конструкций не реже чем через 20 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разведочных скважин должно составлять не менее пяти. Инженерно-геологическое строение площадки должно быть изучено на глубину не менее 10 м ниже подошвы стены, но и не менее чем на глубину 1,5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 м, 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глубина заложения подошвы ограждающей конструкции. Указанная глубина должна назначаться не менее чем для 30 % разведочных скважин, но не менее чем для трех скважин.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 Глубина разведочных скважин должна быть не менее чем 1,5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 м при строительстве открытым способом, 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глубина котлована.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проектирования заглубленных и подземных сооружений геотехнической категории 3 программа инженерно-геологических изысканий должна составляться с привлечением специализированных научных организаций.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 ходе инженерно-геологических изысканий следует выполнять работы по исследованию напряженного состояния грунтового массива, опытному водопонижению, опытному закреплению грунтов, опытному замораживанию грунтов, устройству опытных захваток буронабивных свай или «стены в грунте», геофизические и прочие исследования.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подземных и заглубленных сооружений, перекрывающих частично или полностью естественные фильтрационные потоки в грунтовом или скальном массиве, а также изменяющих условия и пути фильтрации подземных вод, следует выполнять прогноз изменений гидрогеологического режима площадки строительства.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 Прогноз изменений гидрогеологического режима и напряженно-деформированного состояния грунтового массива при проектировании сооружений геотехнической категории 2 и 3, возводимых открытым способом, следует выполнять путем математического моделирования с использованием нелинейных моделей механики сплошных сред численными методами.</w:t>
      </w:r>
    </w:p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Математическое моделирование изменения напряженно-деформированного состояния грунтового массива допускается не проводить при расположении существующих зданий и сооружений на расстоянии более 2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сооружений геотехнической категории 2 и на расстоянии более 3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сооружений геотехнической категории 3, где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H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глубина котлована.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напряжения и боковое давление грунта на подземные и заглубленные сооружения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i383531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9.8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 расчете нормальных и касательных напряжений на контакте грунтового массива и конструкций подземных и заглубленных сооружений (контактные напряжения) следует, как правило, использовать нелинейные модели механики сплошных сред или нелинейные контактные модели. Выбор моделей следует осуществлять в зависимости от вида грунтов, а также от особенностей решаемой задачи. Основные классы моделей приведены в приложении </w:t>
      </w:r>
      <w:bookmarkEnd w:id="36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"http://files.stroyinf.ru/Data1/11/11597/" \l "i1063278" \o "Приложение М" </w:instrTex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lastRenderedPageBreak/>
        <w:t>Примечания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Для определения контактных напряжений допускается использовать модели линейно-деформируемого полупространства, а также линейные контактные модели.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использовании специализированных программ для ЭВМ результаты расчетов должны быть сопоставлены с расчетами по замкнутым формулам.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i395094"/>
      <w:bookmarkEnd w:id="37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соответствующем обосновании в расчетах допускается использование методов, в которых давление грунтов на конструкции подземных сооружений рассматривается как сумма заданного активного давления и реактивного отпора основания.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использовании методов расчета, указанных в п. </w:t>
      </w:r>
      <w:hyperlink r:id="rId136" w:anchor="i395094" w:tooltip="Пункт 9.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9.9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значения активного давления грунта на конструкции подземных сооружений следует определять в зависимости от инженерно-геологического строения площадки, способа возведения сооружения, глубины его заложения, габаритов и конструктивных особенностей сооружения. В этом случае вертикальное давление грунта следует определять по указаниям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"http://files.stroyinf.ru/Data1/1/1955/index.htm" \o "Мосты и трубы"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2.05.03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подземных сооружений в насыпи или широком котловане с обратной засыпкой следует учитывать возможность превышения вертикальным давлением грунта значений бытового давления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 Боковое давление грунта на конструкции подземных сооружений, устраиваемых открытым способом, следует определять в зависимости от инженерно-геологического и гидрогеологического строения площадки с учетом внешних нагрузок на грунтовый массив, возможных перемещений и деформаций конструкций, а также порядка и технологии выполнения работ по устройству конструкций.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значений бокового давления грунта от величины горизонтальных смещений конструкций допускается принимать в соответствии с приложением </w:t>
      </w:r>
      <w:hyperlink r:id="rId137" w:anchor="i1097485" w:tooltip="Приложение Н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Н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активного давления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бокового давления грунта в состоянии покоя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пассивного давления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определять в соответствии с требованиями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"http://files.stroyinf.ru/Data1/1/1980/index.htm" \o "Подпорные стены, судоходные шлюзы, рыбопропускные и рыбозащитные сооружения"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2.06.07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реактивного давления грунта следует определять в соответствии с указаниями п. </w:t>
      </w:r>
      <w:hyperlink r:id="rId138" w:anchor="i383531" w:tooltip="Пункт 9.8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9.8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38" w:name="i407042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10. ПОДПОРНЫЕ СТЕНЫ И ОГРАЖДЕНИЯ КОТЛОВАНОВ</w:t>
      </w:r>
      <w:bookmarkEnd w:id="38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 Подпорные стены и ограждения котлованов в зависимости от конструкции подразделяются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гравитационные, устойчивость которых обеспечивается собственным весом конструкций и грунта засыпки. К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гравитационным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массивные, уголковые и ячеистые подпорные стены;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гибкие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устойчивость которых обеспечивается заделкой в грунтовом массиве, анкерными и распорными конструкциями. К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«стены в грунте», шпунтовые и свайные ограждения;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представляющие собой сочетание первого и второго видов.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расчете подпорных стен и ограждений котлованов по первой группе предельных состояний выполняются следующие расчеты: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устойчивости положения стены против сдвига, опрокидывания и поворота;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устойчивости, несущей способности и местной прочности основания;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прочности элементов конструкций и узлов соединения,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несущей способности и прочности анкерных элементов;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устойчивости и прочности распорных элементов;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фильтрационной устойчивости основания.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группе предельных состояний выполняются расчеты: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основания, подпорных стен и их конструктивных элементов по деформациям;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элементов конструкций стен по раскрытию трещин.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проектировании подпорных стен, устраиваемых способом «стена в грунте», следует выполнять расчет устойчивости стенок траншеи, заполненной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тиксотропным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подпорных стен, устраиваемых из отдельно стоящих шпунтовых элементов, следует выполнять расчет прочности основания на продавливание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подпорных стен и ограждений котлованов следует учитывать: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технологические особенности возведения и последовательность технологических операций;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необходимость устройства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дренажа, использования анкерных или распорных конструкций;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изменений физико-механических характеристик грунтов, связанных с процессами бурения, забивки и другими технологическими воздействиями;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обеспечения требуемой водонепроницаемости конструкции;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передачи на конструкцию вертикальных нагрузок;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применения конструктивных решений и мероприятий по снижению величин давлений на подпорные стены (разгружающих элементов,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геотекстильных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армированного грунта и пр.).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 Глубина заложения подпорных стен должна определяться статическими расчетами.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проектировании подпорных стен 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водонасыщенных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грунтах глубину заложения стены следует назначать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возможности ее заделки в водоупорный слой с целью обеспечения производства работ по экскавации грунта без применения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водоотливу или водопонижению.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 При проектировании подпорных стен, устраиваемых с обратной засыпкой грунта, расчетные значения характеристик грунтов обратной засыпки (удельного веса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’, угла внутреннего трения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и удельного сцепления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’, уплотненных до 0,95 от их плотности в природном сложении, допускается устанавливать по расчетным характеристикам тех же грунтов в природном сложении (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со следующими зависимостями:</w:t>
      </w:r>
      <w:proofErr w:type="gramEnd"/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= 0,95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= 0,9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= 0,5с.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определении контактных напряжений и бокового давления грунта на подпорные стены и ограждения котлованов следует учитывать: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внешние нагрузки и воздействия на грунтовый массив, такие как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пригрузка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складируемых материалов, нагрузка от строительных механизмов, транспортная нагрузка на проезжей части, нагрузка, передаваемая через фундаменты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близрасположенных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сооружений, и пр.;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отклонение граней подпорной стены от вертикали;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 поверхности грунта, неровности рельефа и отклонение границ инженерно-геологических элементов от горизонтали;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устройства берм и откосов в котловане в процессе производства работ;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прочностные характеристики на контакте 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стена-грунтовый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деформационные характеристики подпорной стены, анкерных и распорных элементов;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производства работ;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перебора грунта в процессе экскавации;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давления на подпорные стены, вызванные пучением, набуханием грунтов, а также проведением работ по нагнетанию в грунт растворов, тампонажу и пр.;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температурные и динамические (вибрационные) воздействия.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10.7 Силы трения и сцепления на контакте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стена-грунтовый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 должны определяться в зависимости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значений прочностных характеристик грунта;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гидрогеологических условий площадки;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поверхности контакта и материала подпорной конструкции;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направления и значений перемещений стены;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устройства стены;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ограждающей конструкции воспринимать вертикальные нагрузки.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экспериментальных исследований в расчетах по первой и второй группам предельных состояний допускается принимать следующие расчетные значения прочностных характеристик на контакте 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стена-грунтовый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удельное сцепление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 трения грунта по материалу стены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gramEnd"/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угол внутреннего трения грунта,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условий работы, принимаемый по таблице </w:t>
      </w:r>
      <w:hyperlink r:id="rId139" w:anchor="i413147" w:tooltip="Таблица 10.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10.1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34"/>
        <w:gridCol w:w="7271"/>
        <w:gridCol w:w="406"/>
      </w:tblGrid>
      <w:tr w:rsidR="0066441E" w:rsidRPr="0066441E" w:rsidTr="0066441E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i413147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Материал стены</w:t>
            </w:r>
            <w:bookmarkEnd w:id="39"/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устройства и особые условия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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Бетон,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 гравитационные стены и гибкие стены, бетонируемые насухо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 гибкие стены, бетонируемые под глинистым раствором в грунтах естественной влажности.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Сборные гравитационные стены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Монолитные гибкие стены, бетонируемые под глинистым раствором в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водонасыщенных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грунтах. Сборные гибкие стены, устраиваемые под глинистым раствором в любых грунтах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Металл, дерево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мелких и пылеватых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водонасыщенных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песках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прочих грунтах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вибрационных нагрузок на основание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подпорных стен и ограждений котлованов с анкерными конструкциями расчетное значение несущей способности основания анкеров следует назначать после проведения опытных (не менее трех) натурных испытаний анкеров.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конструктивных элементов подпорных стен и ограждений котлованов следует руководствоваться требованиями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"http://files.stroyinf.ru/Data1/2/2022/index.htm" \o "Бетонные и железобетонные конструкции"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2.03.01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40" w:name="i424107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11. СТРОИТЕЛЬНОЕ ВОДОПОНИЖЕНИЕ, ГИДРОИЗОЛЯЦИЯ И ДРЕНАЖ</w:t>
      </w:r>
      <w:bookmarkEnd w:id="40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 Прое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оительного водопонижения должен решить следующие задачи: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поступления подземных вод в котлованы, траншеи и подземные выработки, разрабатываемые в обводненных грунтах;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прорывов подземных вод или выпора водоупорных слоев грунта в днище котлованов при наличии в их основании водовмещающих горизонтов с напорным режимом фильтрации;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неблагоприятного изменения физико-механических свой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 и развития опасных процессов в грунтовой толще (карст, вымыв заполнителя, подтопление, оползни и т.п.) в связи с изменением природных гидрогеологических условий;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отвода поверхностных и каптированных вод к местам сброса;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недопустимых осадок близлежащего грунтового массива в результате снижения уровня подземных вод, а также осадок оснований зданий и сооружений в зоне влияния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которые могут повлечь деформации конструкций;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стабильности экологических условий окружающей среды в связи с нарушением водного баланса на участке строительства;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мероприятий, обеспечивающих необходимый контроль качества выполняемых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мониторинга окружающего грунтового массива и близлежащих зданий и сооружений в период ведения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техники безопасности выполняемых работ.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11.2 Места сброса каптированных поверхностных и подземных вод должны быть согласованы в установленном порядке.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гидрогеологических условиях, когда по имеющимся материалам изысканий не представляется возможным произвести обоснованные расчеты водопонижения, проект должен предусматривать организацию опытно-производственных кустовых откачек по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"http://files.stroyinf.ru/Data1/1/1892/index.htm" \o "Защита горных выработок от подземных и поверхностных вод"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2.06-14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результаты которых используются для внесения корректив в проект.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 Положение пониженного УПВ под дном осушаемой выработки следует определять в зависимости от скорости восстановления уровня подземных вод за время возможного аварийного перерыва в работе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 Выбор способов водопонижения должен учитывать конструктивные особенности и размеры сооружения, особенно его подземной части, инженерно-геологические и гидрогеологические условия стройплощадки, размеры осушаемой площади, способ производства общестроительных работ в защищаемом котловане, продолжительность этих работ и другие условия.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проектировании следует рассмотреть возможность комбинированного использования следующих способов водопонижения: водоотлив, дренаж, иглофильтры (легкие 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эжекторные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скважины (открытые самоизливающиеся, поглощающие, сквозные, лучевые),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электроосмос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Иглофильтровый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при вакуумном водопонижении (вакуум развивается в зоне фильтрового звена иглофильтра) следует применять в малопроницаемых грунтах с коэффициентом фильтрации от 0,1 до 2 м/сутки.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 Электроосмотический способ следует применять в слабопроницаемых грунтах с коэффициентом фильтрации менее 0,1 м/сутки.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11.9 Открытые, имеющие в своей полости атмосферное давление,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скважины следует применять для понижения уровня подземных вод или снятия напора подземных вод в грунтах с коэффициентами фильтрации более 2 м/сутки.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 Расчеты водопонижения следует производить для установившегося режима фильтрации во всех случаях, а для неустановившегося режима в период формирования депрессионной воронки - с охватом периода от начала откачки до установившегося режима.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условий неоднородного фильтрационного потока, сложного очертания контуров питания и водоприемного фронта и т.п. расчет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следует производить с использованием моделирования или других специальных методов.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начала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необходимо обследовать техническое состояние зданий и сооружений, находящихся в зоне депрессионной воронки, уточнить состояние существующих подземных коммуникаций.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понижении уровня подземных вод более 2 м, особенно в слабых глинистых грунтах, торфах, необходимо производить расчет ожидаемых осадок в зоне развития депрессионной воронки.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устройстве заглубленных в водоносный слой и протяженных подземных сооружений, возможен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барражный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эффект, в результате которого поднимается уровень подземных вод с верховой стороны и снижается с низовой стороны. Следует предусматривать мероприятия по устранению неблагоприятных последствий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барражного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эффекта (дренаж, противофильтрационные завесы и др.).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Гидроизоляция фундаментов и частей подземных сооружений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11.15 Конструкция гидроизоляции должна выбираться в зависимости от гидростатического напора подземных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пола наиболее заглубленного помещения, требований заданного режима влажности помещений, грунтовых условий и агрессивности окружающей грунтовой среды. Верхнюю границу гидроизоляции стен следует принимать на 0,5 м выше максимального прогнозируемого уровня подземных вод.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11.16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гидроизоляции следует учесть, что водонепроницаемость сооружений может быть обеспечена применением плотного монолитного бетона специального состава с пластифицирующими и водоотталкивающими добавками.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выборе метода гидроизоляции подземных сооружений следует рассмотреть возможность применения гидроизоляций: окрасочной, битумной, битумно-полимерной, цементной штукатурной, цементной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торкретной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штукатурной из холодных и горячих асфальтовых мастик, а также асфальтовой литой и пластмассовой гидроизоляций и гидроизоляции на основе бентонита и др.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применении гидроизоляции из рулонных пластмассовых полимерных пленок могут быть использованы различные пленки - полиэтиленовые, полипропиленовые, поливинилхлоридные, гидропластовые,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стеклопластовые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стеклорубероидные и др.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восстановления гидроизоляции при эксплуатации сооружения рекомендуется рассмотреть возможность использования фильтрационных завес, устраиваемых путем нагнетания в грунт через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инъекторы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битума, жидкого стекла,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петролатума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различных смол.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Дренаж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 Мероприятия по дренированию территории застройки должны разрабатываться на ранних стадиях проектирования, начиная с генерального плана застройки.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дренирования обводненной территории должен решить следующие задачи: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регулирование режима уровней подземных вод на территории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заглубленных и подземных сооружений, исключающее как поступление подземных вод в эти сооружения, так и контакт их с внешней поверхностью;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обводнения грунтов оснований сооружений или усиления фильтрации подземных вод, что может привести к снижению прочностных свой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 и несущей способности оснований и вызвать осадки оснований;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возникновения или активного течения опасных геологических процессов (карст, суффозия, оползни);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или снижение интенсивности коррозии конструкций подземных сооружений и коммуникаций различного назначения;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стабильности экологических и требуемых санитарных условий на подтопляемых территориях;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мониторинга осушаемого грунтового массива.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 Проектные решения по дренированию территории или устройству локальных дренажей должны содержать: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исходных данных по природным условиям стройплощадки и местам отвода каптированных дренажами подземных вод;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строящихся и существующих на дренируемой территории заглубленных и подземных сооружений и требующих защиты коммуникаций, а также технологию и сроки строительных работ по устройству дренажных систем;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способы дренирования, обоснование их выбора, общее устройство дренажных систем, результаты фильтрационных и гидравлических расчетов, планы и продольные профили с геологическими разрезами, чертежи конструкций водозаборных и водоотводящих устройств, способы их сооружения, спецификации необходимого оборудования и материалов, решения по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водообеспечению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объемы работ и график их выполнения;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системе мониторинга геодезических марок, наблюдательных скважин и пьезометров;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стабильности экологических условий окружающей среды;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технико-экономическое обоснование.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11.21 Дренирование грунтового массива следует предусматривать в следующих случаях: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естественный уровень подземных вод (УПВ) с учетом его сезонного изменения расположен на отметках выше пола подземного сооружения;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 подземного сооружения расположен выше естественного УПВ, но не более 0,3 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техническим условиям в помещениях подземной части не должно быть сырости;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опасности всплытия сооружения, когда взвешивающая сила превышает массу сооружения.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11.22 Места сброса каптированных дренажной системой подземных вод с учетом их качества определяют и согласовывают с соответствующими организациями заказчик и генеральная проектная организация. В проекте следует решить вопрос о возможности использования каптированных подземных вод для хозяйственных или промышленных целей.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проекте следует отразить мероприятия по регенерации дренажных устройств и их ремонту, расположение и конструкции наблюдательных скважин и пьезометров.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11.24 Работы по устройству дренажной системы должны быть увязаны по месту расположения и по времени с другими работами, которые требуют осушения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понижения УПВ ниже днища подземного сооружения должна быть не менее 0,5 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в зависимости от местных условий и требований к ведению строительных работ на дренируемой территории следует применять следующие типы дренажей, отличающиеся по принципу действия: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трубчатый горизонтальный самотечный дренаж, применяемый при глубине заложения до 5 - 6 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трубчатый горизонтальный дренаж с принудительной откачкой при расположении дренажной линии ниже места сброса;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вакуумный горизонтальный дренаж, применяемый в малопроницаемых грунтах с целью большего снижения УПВ или сокращения общего периода осушения грунта;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галерейный дренаж, выполняемый закрытым способом, если требуемая глубина его заложения превышает 6 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пластовый площадной дренаж, применяемый как в основании сооружений для осушения или снятия напора, так и на фильтрующих откосах оползневых склонов в качестве защиты от суффозии;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пристенный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дренаж, являющийся конструктивной частью кольцевого или пластового дренажей и устраиваемый в малопроницаемых и слоистых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грунтах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положении УПВ ниже подошвы подземного сооружения;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вертикальный дренаж, включающий систему открытых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 (оборудованных насосами, самоизливающихся,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водопоглощающих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сквозных), располагаемых по линейной схеме или в виде групповых водозаборов;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сопутствующий дренаж, применяемый для защиты территорий от обводнения в результате протечек из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водонесущих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коммуникаций и прокладываемый по линейной схеме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двухрядном исполнении;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систематический дренаж, состоящий из ряда параллельных дрен и обеспечивающий снижение УПВ на заданной площади с учетом нормы дренирования;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головной дренаж, перехватывающий фильтрационный поток, идущий от водораздела при расположении дренажа фронтально к потоку;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отсечной дренаж, предотвращающий обводнение территорий в результате растекания фильтрационного потока со стороны соседних участков;</w:t>
      </w:r>
      <w:proofErr w:type="gramEnd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береговой дренаж, защищающий территорию от подтопления со стороны водотока и водоема (река, озеро, водохранилище и т.п.) и располагаемый вдоль береговой линии.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применение комбинированных схем дренажей: галерейный дренаж в сочетании со сквозными скважинами; горизонтальный дренаж, сочетающий систему самоизливающихся вертикальных скважин с выходом в вакуумный коллектор (сифонный 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дренаж). Линейная система дренажа может применяться при одностороннем или двустороннем притоке,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двухрядном исполнении.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территориях с существующей плотной застройкой при плановой и вертикальной неоднородности грунтов эффективным может быть осушение при помощи лучевых дренажей.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11.27 Подземные воды, просачивающиеся в подземное сооружение, построенное способом «стена в грунте», должны собираться в специальные канавки и отводиться к дренажной насосной станции, устраиваемой на нижней отметке сооружения. Отбор воды с поверхности ограждающих конструкций или в местах швов между захватками может осуществляться дренирующим листовым материалом (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енка-дрена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i435034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11.28 Расчет дренажей должен включать фильтрационные расчеты (приток и положение сниженного УПВ), гидравлические расчеты (пропуск каптированных подземных вод через сооружения дренажа) и подбор песчано-гравийных обсыпок.</w:t>
      </w:r>
      <w:bookmarkEnd w:id="41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11.29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указанные в п. </w:t>
      </w:r>
      <w:hyperlink r:id="rId140" w:anchor="i435034" w:tooltip="Пункт 11.28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11.28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расчеты должны выполняться в соответствии с требованиями настоящих норм, а также используя «Пособие по проектированию защиты горных выработок от подземных и поверхностных вод и водопонижению при строительстве и эксплуатации зданий и сооружений» (к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"http://files.stroyinf.ru/Data1/1/1893/index.htm" \o "Инженерная защита территорий от затопления и подтопления"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2.06.15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назначении конструктивных параметров дренажей следует обеспечить их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водозахватную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водопропускную способность, достаточную прочность при воздействии внешних статических и динамических нагрузок и агрессивности подземных вод.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11.31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проектировании уклонов дренажей следует обеспечить в трубах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незаиливающие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воды.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11.32 Пластовый дренаж следует предусматривать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двухслойным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глинистых или малопроницаемых песчаных грунтах. При дренировании скальных или полускальных пород дренаж может быть однослойным из щебня или гравия. Минимальная толщина песчаного слоя должна быть не менее 100 мм, а гравийного - 150 мм.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откосах выемок следует предусматривать однослойные дренажи.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Противофильтрационные завесы и экраны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11.34 Противофильтрационные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завесы и экраны следует предусматривать для строительства: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сложных гидрогеологических условиях и при высоком уровне подземных вод;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ограждений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котлованов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городских условиях вблизи существующих зданий, сооружений, коммуникаций и т.п., там где использование систем водопонижения (или других способов защиты сооружения от подземных вод) может вызвать дополнительные осадки территории, осушение территории и т.п.;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свободных территориях при необходимости ограждения больших котлованов;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полигонов различного рода захоронений, могильников,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шламохранилищ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расчете противофильтрационных завес и экранов должны учитываться действующие на них нагрузки и воздействия, возникающие в условиях строительства и эксплуатации, а также от сооружений или зданий, опирающихся на завесы, от соседних сооружений или зданий. Для сборных элементов завес должны учитываться также нагрузки, возникающие при их изготовлении, транспортировании и монтаже.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11.36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конструкции и назначения сооружения следует проводить следующие расчеты: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прочностные и фильтрационные расчеты сооружений;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на устойчивость против всплытия сооружений-экранов;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на газонепроницаемость экранов;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срока службы завес и экранов;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уплотнений и непроницаемых компенсаторов в деформационных, температурных и технологических швах завес и экранов.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11.37 Фильтрационные и прочностные расчеты выполняются с целью: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обоснования наиболее рациональных и экономичных размеров и конструкций завес и сооружений, сопрягаемых с завесами и экранами;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фильтрационной устойчивости и прочности завес и экранов, а также откосов и сооружений, расположенных в зоне их влияния.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11.38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предварительных фильтрационных расчетов, а также для окончательных фильтрационных расчетов при несложных гидрогеологических условиях площадки строительства рекомендуется пользоваться приближенными способами решения плоской или пространственной теории фильтрации.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объектах геотехнической категории 3, сопрягаемых с противофильтрационными завесами, параметры фильтрационного потока рекомендуется определять специальными методами моделирования, в том числе и экспериментальным путем.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11.39 Конструкция и тип противофильтрационных завес и экранов зависит от: назначения сооружения (долговечность, режим, который должен быть в изолируемом сооружении и т.п.), химических свойств и характера воздействия на него подземных вод, инженерно-геологических и гидрогеологических условий строительной площадки, требуемой долговечности и экологических свойств материала завес, наличия оборудования, позволяющего осуществлять стенки заданной толщины.</w:t>
      </w:r>
      <w:proofErr w:type="gramEnd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11.40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противофильтрационных завес и экранов должны быть определены и в проекте указаны основные данные по технологии производства работ и указана система контроля качества. Для сооружений геотехнической категории 3 должны разрабатываться специальные регламенты на технологию устройства, контроль качества строительных работ и эксплуатацию завес.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42" w:name="i445409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12. УСИЛЕНИЕ ОСНОВАНИЙ И ФУНДАМЕНТОВ</w:t>
      </w:r>
      <w:bookmarkEnd w:id="42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 Усиление оснований и фундаментов осуществляется при реконструкции зданий или сооружений или ликвидации их аварийных осадок.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начала работ по усилению фундаментов необходимо проведение подготовительных мероприятий: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максимального фронта работ по усилению при минимальном времени </w:t>
      </w:r>
      <w:hyperlink r:id="rId14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реконструкции сооружения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геодезических марок;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настенных маяков на всех трещинах в несущих конструкциях;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доступа к фундаментам и при необходимости закладка шурфов.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 Техническая эффективность усиления фундаментов реконструируемых и аварийных зданий оценивается по материалам геодезического наблюдения за их осадками и кренами.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Инструментальное геодезическое наблюдение за осадками и кренами производится не менее чем в течение года после завершения всех работ по реконструкции и ликвидации аварии и приложения всех нагрузок.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 Усиление оснований и фундаментов включает следующие виды работ: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фундаментов;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опорной площади;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заглубление фундаментов;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подводка под колонны нового фундамента;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под зданием плиты;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дополнительных опор;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фундаментов вдавливаемыми сваями;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усиление фундаментов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буроинъекционными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сваями;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щелевых (шлицевых) фундаментов;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грунтов оснований (цементация, силикатизация, электрохимическое закрепление и т.п.).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реконструируемых или аварийных зданиях, имеющих длительный срок эксплуатации, в подавляющем большинстве случаев нарушена или отсутствует горизонтальная гидроизоляция. Выбор технологии восстановления горизонтальной гидроизоляции зависит от химического состава подземных вод и наличия блуждающих токов. Восстанавливаемый гидроизоляционный слой должен быть непрерывным (без разрывов) на всей изолируемой поверхности, пересекая стену и внутреннюю штукатурку.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 Расчет давления на основани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существующего здания при его надстройке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нов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суш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доп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(12.1)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природном состоянии расчетное сопротивление грунта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согласно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"http://files.stroyinf.ru/Data1/2/2015/index.htm" \o "Основания зданий и сооружений"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длительного воздействия нагрузки от массы здания на грунт основания он уплотняется, а поэтому на него можно увеличить давление до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нов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условие допустимости надстройки (без изменения размеров фундаментов) будет: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нов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нов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(12.2)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нов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Rmk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(12.3)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соотношения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сущ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берется из таблицы </w:t>
      </w:r>
      <w:hyperlink r:id="rId142" w:anchor="i451706" w:tooltip="Таблица 12.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12.1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12"/>
        <w:gridCol w:w="1901"/>
        <w:gridCol w:w="1901"/>
        <w:gridCol w:w="1997"/>
      </w:tblGrid>
      <w:tr w:rsidR="0066441E" w:rsidRPr="0066441E" w:rsidTr="0066441E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i451706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Показатель</w:t>
            </w:r>
            <w:bookmarkEnd w:id="43"/>
          </w:p>
        </w:tc>
        <w:tc>
          <w:tcPr>
            <w:tcW w:w="3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(</w:t>
            </w:r>
            <w:proofErr w:type="spellStart"/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сущ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)100, %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80 - 70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70</w:t>
            </w:r>
          </w:p>
        </w:tc>
      </w:tr>
      <w:tr w:rsidR="0066441E" w:rsidRPr="0066441E" w:rsidTr="0066441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Коэффициент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зависит от отношения расчетной осадки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давлении, равном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 предельной осадке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принимается по табл.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43" w:anchor="i466619" w:tooltip="Таблица 12.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12.2</w:t>
        </w:r>
      </w:hyperlink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связных грунтов при сроке эксплуатации здания менее 15 лет 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0,7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давления на основание допускается только в пределах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должно соблюдаться требование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должны использоваться характеристики уплотненного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зданий исторической застройки конструктивное решение усиления основания и фундаментов, а также технология работ принимаются на основе установления причин, вызвавших деформацию фундаментов.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083"/>
        <w:gridCol w:w="1617"/>
        <w:gridCol w:w="1711"/>
      </w:tblGrid>
      <w:tr w:rsidR="0066441E" w:rsidRPr="0066441E" w:rsidTr="0066441E">
        <w:trPr>
          <w:tblHeader/>
          <w:jc w:val="center"/>
        </w:trPr>
        <w:tc>
          <w:tcPr>
            <w:tcW w:w="3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i466619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Грунты оснований независимо от влажности плотные и средней плотности</w:t>
            </w:r>
            <w:bookmarkEnd w:id="44"/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отношении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R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u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)100, %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6441E" w:rsidRPr="0066441E" w:rsidTr="0066441E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крупные и средней крупности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6441E" w:rsidRPr="0066441E" w:rsidTr="0066441E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мелкие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6441E" w:rsidRPr="0066441E" w:rsidTr="0066441E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пылеватые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6441E" w:rsidRPr="0066441E" w:rsidTr="0066441E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Связные грунты с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6441E" w:rsidRPr="0066441E" w:rsidTr="0066441E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Связные грунты с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0,5 при сроке эксплуатации более 15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промежуточных значений 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R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коэффициент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принимается по интерполяции.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45" w:name="i478116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13. КОНТРОЛЬ КАЧЕСТВА СТРОИТЕЛЬСТВА</w:t>
      </w:r>
      <w:bookmarkEnd w:id="45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 Контроль качества строительно-монтажных работ должен осуществляться согласно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"http://files.stroyinf.ru/Data1/1/1798/index.htm" \o "Организация строительного производства"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3.01.01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технического контроля при устройстве оснований входят: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проверка соответствия грунтов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 работ, положения сооружения на местности и общей компоновки плана;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проверка составления исполнительного генплана площадки с отражением всех изменений, внесенных за время строительства;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организация и проведение измерения осадок строящегося сооружения на отдельных этапах строительства;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проверка устойчивости бортов и днищ котлованов, методов временных креплений откосов</w:t>
      </w:r>
      <w:r w:rsidRPr="006644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вскрытия котлованов на соседние сооружения;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проверка местоположения имеющихся коммуникаций, наличие утечек из коммуникаций канализации и водоснабжения;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установление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водопонизительной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осушительной систем</w:t>
      </w:r>
      <w:r w:rsidRPr="006644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возможных размывов грунта и химического состава подземных вод;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проверка системы сброса и качества откачиваемых вод;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контроль пьезометрических уровней у сооружения, (при глубоком дренаже или водопонижении или наличии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барражного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эффекта);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проверка наличия трещин, осадок и деформаций зданий и сооружений, наличие просадок грунта вблизи строящегося здания, установление их возможной связи с инженерно-геологическим строением участка (подземными рельефами 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гидросетью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 техногенными факторами;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организация мониторинга за температурой и влажностью грунтов вблизи сооружений с высокой температурой (котельные, горячие трубопроводы) или сооружений с большим водопотреблением или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водорасходом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организация в процессе строительства и по его окончании проверки герметичности основных трубопроводов и сооружений.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виды контроля должны быть предусмотрены в проектах организации строительства и в рабочей документации строительства нулевого цикла.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и строительстве зданий и сооружений в охранной зоне городской застройки, памятников архитектуры и культуры, культовых сооружений, а также объектов геотехнической категории 3 следует дополнительно организовать сеть высокоточных геодезических наблюдений за осадками близлежащих зданий и сооружений, (мониторинг) (</w:t>
      </w:r>
      <w:hyperlink r:id="rId144" w:tooltip="Грунты. Методы измерения деформаций основания зданий и сооружений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24846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на участках с неблагоприятными инженерно-геологическими и гидрогеологическими условиями (</w:t>
      </w:r>
      <w:hyperlink r:id="rId145" w:tooltip="Инженерно-геологические изыскания для строительства. Часть I. Общие правила производства работ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СП 11-105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следует предусмотреть проведение детальных геофизических работ по изучению строения участка, а также мониторинг свой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 в скважинах (обсадных трубах) путем измерений радиоизотопными влагомерами и плотномерами по </w:t>
      </w:r>
      <w:hyperlink r:id="rId146" w:tooltip="Грунты. Методы радиоизотопных измерений плотности и влажн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23061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требованиям при приемке свайных фундаментов относится требование приемки в два этапа - после выполнения свайных работ и после выполнения работ по устройству ростверков.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устройство ростверков и вывод с площадки сваебойного или бурового оборудования до устранения дефектов, выявленных в процессе осуществления авторского надзора и приемки свайного поля.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монтаж конструкций и сооружений до приемки ростверков.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актах приемки свайных работ и ростверков должны быть отмечены допущенные в работе отклонения, принятые по ним решения и сроки выполнения.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сооружении буронабивных свай следует контролировать технологию работ, в том числе очистку забоя скважины, условия площадки строительства, а также напорные подземные воды и их химический состав.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приемке свайных ростверков необходимо обратить внимание на качество и точность установки анкерных болтов (при стальных конструкциях) или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стаканообразующих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вкладышей (при сборных железобетонных конструкциях).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проектировании оснований, фундаментов и подземных сооружений следует, в тех случаях, когда это необходимо, предусматривать установку конструктивных элементов, обеспечивающих выполнение контроля качества их возведения. Выбор таких элементов должен определяться принятой в соответствии со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"http://files.stroyinf.ru/Data1/2/2019/index.htm" \o "Земляные сооружения, основания и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3.02.01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схемой операционного контроля. В указанных схемах должно предусматриваться использование современных методов неразрушающего контроля, обладающих высокой эффективностью и информативностью. К ним относятся: ультразвуковые, сейсмические, радиационные, 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электромагнитные, теплофизические и другие методы. Данные измерений, выполненных указанными методами, позволяют определить такие важнейшие характеристики состояния и свойств материалов и конструкций, как плотность, влажность, степень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сплошности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значения прочностных и деформационных параметров. При операционном контроле буронабивных свай следует предусмотреть установку в каркас сваи заглушенных снизу обсадных труб для оценки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сплошности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ствола свай путем измерений плотности радиоизотопным методом. Получение дополнительной информации о фактических свойствах и состоянии грунтовых массивов методами неразрушающего контроля рекомендуется к использованию на стадии рабочего проектирования.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массивных монолитных конструкций следует предусматривать установку закладных деталей, обеспечивающих выполнение контроля плотности бетонной смеси и бетона, а также прочности бетона в теле проектируемой конструкции неразрушающими методами. Наиболее эффективным является применение радиоизотопного метода определения плотности и влажности бетона и бетонной смеси в соответствии с </w:t>
      </w:r>
      <w:hyperlink r:id="rId147" w:tooltip="Бетоны. Радиоизотопный метод определения средней плотн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17623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данного способа контроля необходимо запроектировать устройство скважин или установку обсадных труб в теле массивной конструкции, например, в несущей «стене в грунте».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 Объем операционного контроля должен быть предусмотрен в проекте работ с учетом требований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"http://files.stroyinf.ru/Data1/2/2019/index.htm" \o "Земляные сооружения, основания и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3.02.01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при строительстве в условиях плотной городской застройки, реконструкции зданий (особенно относимых к памятникам культуры) объем операционного контроля, в особенности выполняемого методами неразрушающего контроля, должен быть увеличен в 2 - 3 раза в зависимости от вида сооружения и условий работ.</w:t>
      </w:r>
      <w:proofErr w:type="gramEnd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13.7 Инспекционный контроль выполняется по требованию заказчика в объеме, предусматриваемом проектом работ.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средства инспекционного контроля аналогичны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"http://files.stroyinf.ru/Data1/2/2019/index.htm" \o "Земляные сооружения, основания и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3.02.01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инспекционном контроле с целью ускорения оценки качества работ целесообразно использовать методы неразрушающего контроля.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46" w:name="i483536"/>
      <w:bookmarkStart w:id="47" w:name="i491491"/>
      <w:bookmarkStart w:id="48" w:name="i506556"/>
      <w:bookmarkEnd w:id="46"/>
      <w:bookmarkEnd w:id="47"/>
      <w:bookmarkEnd w:id="48"/>
      <w:r w:rsidRPr="0066441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14. ГЕОТЕХНИЧЕСКИЙ МОНИТОРИНГ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 Геотехнический мониторинг - комплекс работ, который должен проводиться в период всего срока строительства или реконструкции и не менее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течение 1 года после его завершения: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строительстве или реконструкции зданий и сооружений, указанных в п. </w:t>
      </w:r>
      <w:hyperlink r:id="rId148" w:anchor="i91981" w:tooltip="Пункт 4.6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4.6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уникальных зданий и сооружений;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строительстве или реконструкции зданий и сооружений с подземной частью в условиях тесной городской застройки.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 Геотехнический мониторинг должен быть увязан с системами мониторинга подземных вод, сетью геодезических и геодинамических наблюдений и в целом с системой мониторинга геологической среды.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Геотехнический мониторинг проводится в соответствии с ранее разработанным проектом и включает в себя: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наблюдений за надземными и подземными конструкциями строящегося или реконструируемого здания или сооружения, существующих зданий и сооружений, попадающих в зону его влияния, а также за массивом грунта, прилегающего к подземной части объекта, включая подземные воды;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 изменения состояния объекта и зданий в зоне его влияния и прилегающего к его подземной части массива грунта, включая подземные воды в период строительства и эксплуатации;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мероприятий по обеспечению сохранности существующих зданий в зоне влияния объекта.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14.3 Радиус зоны влияния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зв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окружающую застройку вновь строящегося заглубленного сооружения или реконструируемого здания с заглубленным сооружением, в пределах которой следует проводить геотехнический мониторинг, определяется расчетом по действующим нормам, с учетом метода крепления стен котлована для заглубленного сооружения и глубины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котлована.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значения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зв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метода крепления котлована и его глубины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для ограждения «стены в грунте» с креплением анкерными конструкциями;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ограждении завинчивающимися сваями с распорками;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«стены в грунте» с креплением распорками;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«стены в грунте» под защитой верхнего перекрытия.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строительстве или реконструкции в условиях тесной городской застройки в исторических районах Москвы для существующих зданий (как правило, это многоэтажные здания с несущими стенами из кирпичной кладки без армирования, в том числе - историческая застройка, памятники истории, культуры или архитектуры) их дополнительные деформации от влияния строящегося заглубленного сооружения не должны превышать предельных величин дополнительных деформаций, приведенных в табл. </w:t>
      </w:r>
      <w:hyperlink r:id="rId149" w:anchor="i515560" w:tooltip="Таблица 14.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14.1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Статус здания определяется в зависимости от его возраста и назначения: памятники истории, культуры и архитектуры; историческая застройка - здания, имеющие возраст более 100 лет; старые здания - здания, имеющие возраст 50 - 100 лет; современные здания - здания, имеющие возраст менее 50 лет.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 Кривизна подошвы фундаментов ρ в табл. </w:t>
      </w:r>
      <w:hyperlink r:id="rId150" w:anchor="i515560" w:tooltip="Таблица 14.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14.1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результатам специальных измерений наклонов фундаментов существующих зданий прибором - измерителем кривизны, либо вычисляется по результатам геодезических измерений осадок геодезических марок, установленных по контуру здания в его цоколе в точках с координатами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формуле: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654175" cy="429260"/>
            <wp:effectExtent l="0" t="0" r="0" b="0"/>
            <wp:docPr id="7" name="Рисунок 7" descr="http://files.stroyinf.ru/Data1/11/11597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troyinf.ru/Data1/11/11597/x014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(14.1)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осадка здания в точке с координатой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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осадка здания в точке с координатой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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S(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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осадка здания в точке с координатой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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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5 - 10 м.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14.1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57"/>
        <w:gridCol w:w="1166"/>
        <w:gridCol w:w="1310"/>
        <w:gridCol w:w="1346"/>
        <w:gridCol w:w="595"/>
        <w:gridCol w:w="1737"/>
      </w:tblGrid>
      <w:tr w:rsidR="0066441E" w:rsidRPr="0066441E" w:rsidTr="0066441E">
        <w:trPr>
          <w:tblHeader/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i515560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Наименование и конструктивные особенности здания или сооружения</w:t>
            </w:r>
            <w:bookmarkEnd w:id="49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состояния конструкции</w:t>
            </w:r>
          </w:p>
        </w:tc>
        <w:tc>
          <w:tcPr>
            <w:tcW w:w="2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дополнительные деформации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осадка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разность осадок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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Крен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Кривизна подошвы фундамента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ρ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1/м</w:t>
            </w:r>
          </w:p>
        </w:tc>
      </w:tr>
      <w:tr w:rsidR="0066441E" w:rsidRPr="0066441E" w:rsidTr="0066441E">
        <w:trPr>
          <w:jc w:val="center"/>
        </w:trPr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Многоэтажные бескаркасные здания с несущими стенами из крупных блоков или кирпичной кладки без армирования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-5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41E" w:rsidRPr="0066441E" w:rsidTr="0066441E">
        <w:trPr>
          <w:jc w:val="center"/>
        </w:trPr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Многоэтажные и одноэтажные здания исторической застройки или памятники истории, культуры 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с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несущими стенами из кирпичной кладки без армирования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-5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2·10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Категория состояния конструкций здания определяется по указаниям «Рекомендаций по обследованию и мониторингу технического состояния эксплуатируемых зданий расположенных вблизи нового строительства или реконструкции», 1998.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Здания исторической застройки или памятники истории культуры и архитектуры, как правило, не имеют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категорию состояния конструкций. Категорию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здания, находящиеся в предаварийном состоянии, категория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IV* присваивается зданиям, находящимся в аварийном состоянии.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Значения кривизны подошвы фундамента здания приведены для случая его расположения в зоне влияния отрывки котлована строящегося здания.</w:t>
      </w:r>
    </w:p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50" w:name="i528721"/>
      <w:bookmarkStart w:id="51" w:name="i534986"/>
      <w:bookmarkEnd w:id="50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ПРИЛОЖЕНИЕ А</w:t>
      </w:r>
      <w:bookmarkEnd w:id="51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52" w:name="i541593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ФОРМЫ ТЕХНИЧЕСКИХ ЗАДАНИЙ НА ПРОИЗВОДСТВО ИНЖЕНЕРНО-ГЕОЛОГИЧЕСКИХ ИЗЫСКАНИЙ</w:t>
      </w:r>
      <w:bookmarkEnd w:id="52"/>
    </w:p>
    <w:tbl>
      <w:tblPr>
        <w:tblW w:w="9286" w:type="dxa"/>
        <w:jc w:val="center"/>
        <w:tblCellMar>
          <w:left w:w="0" w:type="dxa"/>
          <w:right w:w="0" w:type="dxa"/>
        </w:tblCellMar>
        <w:tblLook w:val="04A0"/>
      </w:tblPr>
      <w:tblGrid>
        <w:gridCol w:w="9286"/>
      </w:tblGrid>
      <w:tr w:rsidR="0066441E" w:rsidRPr="0066441E" w:rsidTr="0066441E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инженерно-геологических изысканий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зданий и сооружений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 и адрес 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Стадия проектирования 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Серия здания</w:t>
            </w:r>
            <w:r w:rsidRPr="0066441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типовому или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ответственности здания 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Габариты здания в плане и полезная площадь 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и высота этажей 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подвала, его назначение и заглубление от поверхности земли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Конструкция здания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основные несущие конструкции (каркас, панели, кирпичные стены) 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ограждающие конструкции (панели, кирпичные стены) 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Предполагаемый тип фундаментов 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left="600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Нагрузки (на погонный метр ленточного фундамента, на отдельную опору, на 1 м</w:t>
            </w: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плиты) 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Планировочные отметки (ориентировочно) 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Предельные значения средних осадок фундаментов 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Особые требования к изысканиям 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Геотехническая категория объекта _______________________________________</w:t>
            </w:r>
          </w:p>
          <w:p w:rsidR="0066441E" w:rsidRPr="0066441E" w:rsidRDefault="0066441E" w:rsidP="0066441E">
            <w:pPr>
              <w:spacing w:before="120" w:after="0" w:line="240" w:lineRule="auto"/>
              <w:ind w:firstLine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__________________________________________________________</w:t>
            </w:r>
          </w:p>
          <w:p w:rsidR="0066441E" w:rsidRPr="0066441E" w:rsidRDefault="0066441E" w:rsidP="006644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200 г.</w:t>
            </w:r>
          </w:p>
        </w:tc>
      </w:tr>
    </w:tbl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/>
      </w:tblPr>
      <w:tblGrid>
        <w:gridCol w:w="9286"/>
      </w:tblGrid>
      <w:tr w:rsidR="0066441E" w:rsidRPr="0066441E" w:rsidTr="0066441E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инженерно-геологических изысканий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реконструкции здания (сооружения)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 и адрес 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Характеристика здания 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ответственности здания 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Габарит предполагаемой к обследованию части здания 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Обследованию подлежат (да, нет):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Фундаменты и основание 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Стены 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Внутренние отдельно стоящие опоры 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Прочие конструкции (перечислить) 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Временные нормативные нагрузки по этажам: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существующие 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Дополнительные постоянные нагрузки 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Конечные цели обследования здания 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Геотехническая категория объекта _______________________________________</w:t>
            </w:r>
          </w:p>
          <w:p w:rsidR="0066441E" w:rsidRPr="0066441E" w:rsidRDefault="0066441E" w:rsidP="0066441E">
            <w:pPr>
              <w:spacing w:before="120"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Заказчик____________________________________________________________</w:t>
            </w:r>
          </w:p>
          <w:p w:rsidR="0066441E" w:rsidRPr="0066441E" w:rsidRDefault="0066441E" w:rsidP="006644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200 г.</w:t>
            </w:r>
          </w:p>
        </w:tc>
      </w:tr>
    </w:tbl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/>
      </w:tblPr>
      <w:tblGrid>
        <w:gridCol w:w="9286"/>
      </w:tblGrid>
      <w:tr w:rsidR="0066441E" w:rsidRPr="0066441E" w:rsidTr="0066441E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инженерно-геологических изысканий 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подземных и заглубленных сооружений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 и адрес 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Стадия проектирования 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ответственности сооружения 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Краткая характеристика сооружения 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Предполагаемая глубина заложения 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 устройства (открытым или закрытым способом) 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технические</w:t>
            </w:r>
            <w:r w:rsidRPr="0066441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данные:</w:t>
            </w:r>
          </w:p>
          <w:p w:rsidR="0066441E" w:rsidRPr="0066441E" w:rsidRDefault="0066441E" w:rsidP="0066441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Локального сооружения: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сооружения 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несущие конструкции 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тип фундаментов 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нагрузках 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Линейного сооружения: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 конец сооружения (трассы) 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точки трассы 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(диаметр) поперечника________________________________________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сооружения 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Особые требования к изысканиям 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Геотехническая категория объекта _______________________________________</w:t>
            </w:r>
          </w:p>
          <w:p w:rsidR="0066441E" w:rsidRPr="0066441E" w:rsidRDefault="0066441E" w:rsidP="0066441E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________________________________________________________________</w:t>
            </w:r>
          </w:p>
          <w:p w:rsidR="0066441E" w:rsidRPr="0066441E" w:rsidRDefault="0066441E" w:rsidP="0066441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66441E" w:rsidRPr="0066441E" w:rsidRDefault="0066441E" w:rsidP="006644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200 г.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53" w:name="i552248"/>
      <w:bookmarkStart w:id="54" w:name="i561211"/>
      <w:bookmarkEnd w:id="53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ПРИЛОЖЕНИЕ Б</w:t>
      </w:r>
      <w:bookmarkEnd w:id="54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55" w:name="i575228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НОРМАТИВНЫЕ ЗНАЧЕНИЯ ХАРАКТЕРИСТИК ГРУНТОВ, ОПРЕДЕЛЯЕМЫЕ МЕТОДОМ СТАТИЧЕСКОГО ЗОНДИРОВАНИЯ</w:t>
      </w:r>
      <w:bookmarkEnd w:id="55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определении характеристик грунтов по табл. </w:t>
      </w:r>
      <w:hyperlink r:id="rId152" w:anchor="i582371" w:tooltip="Таблица 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53" w:anchor="i607485" w:tooltip="Таблица 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удельного сопротивления грунта под конусом зонда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нормативное значение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инженерно-геологического элемента.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Для промежуточных значений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характеристик в таблицах </w:t>
      </w:r>
      <w:hyperlink r:id="rId154" w:anchor="i591753" w:tooltip="Таблица 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55" w:anchor="i607485" w:tooltip="Таблица 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по интерполяции.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сложения песков крупных, средней крупности и мелких независимо от влажности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07"/>
        <w:gridCol w:w="1616"/>
        <w:gridCol w:w="2377"/>
        <w:gridCol w:w="1711"/>
      </w:tblGrid>
      <w:tr w:rsidR="0066441E" w:rsidRPr="0066441E" w:rsidTr="0066441E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i582371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Глубина зондирования,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</w:t>
            </w:r>
            <w:bookmarkEnd w:id="56"/>
            <w:proofErr w:type="gramEnd"/>
          </w:p>
        </w:tc>
        <w:tc>
          <w:tcPr>
            <w:tcW w:w="3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МПа, для песков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Плотных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плотности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Рыхлых</w:t>
            </w:r>
          </w:p>
        </w:tc>
      </w:tr>
      <w:tr w:rsidR="0066441E" w:rsidRPr="0066441E" w:rsidTr="0066441E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 менее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2,5 до 7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2,5</w:t>
            </w:r>
          </w:p>
        </w:tc>
      </w:tr>
      <w:tr w:rsidR="0066441E" w:rsidRPr="0066441E" w:rsidTr="0066441E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3 « 10 «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3</w:t>
            </w:r>
          </w:p>
        </w:tc>
      </w:tr>
      <w:tr w:rsidR="0066441E" w:rsidRPr="0066441E" w:rsidTr="0066441E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5 « 15 «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5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промежуточных глубин зондирования 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по интерполяции.</w:t>
      </w:r>
    </w:p>
    <w:p w:rsidR="0066441E" w:rsidRPr="0066441E" w:rsidRDefault="0066441E" w:rsidP="0066441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значения угла внутреннего трения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песков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29"/>
        <w:gridCol w:w="761"/>
        <w:gridCol w:w="760"/>
        <w:gridCol w:w="760"/>
        <w:gridCol w:w="760"/>
        <w:gridCol w:w="760"/>
        <w:gridCol w:w="760"/>
        <w:gridCol w:w="1521"/>
      </w:tblGrid>
      <w:tr w:rsidR="0066441E" w:rsidRPr="0066441E" w:rsidTr="0066441E">
        <w:trPr>
          <w:tblHeader/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i591753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Глубина зондирования,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</w:t>
            </w:r>
            <w:bookmarkEnd w:id="57"/>
            <w:proofErr w:type="gramEnd"/>
          </w:p>
        </w:tc>
        <w:tc>
          <w:tcPr>
            <w:tcW w:w="32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МПа, равном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</w:t>
            </w:r>
          </w:p>
        </w:tc>
      </w:tr>
      <w:tr w:rsidR="0066441E" w:rsidRPr="0066441E" w:rsidTr="0066441E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6441E" w:rsidRPr="0066441E" w:rsidTr="0066441E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значения угла внутреннего трения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удельного сцепления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суглинков и глин ледникового комплекса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67"/>
        <w:gridCol w:w="1218"/>
        <w:gridCol w:w="1122"/>
        <w:gridCol w:w="837"/>
        <w:gridCol w:w="1029"/>
        <w:gridCol w:w="838"/>
        <w:gridCol w:w="933"/>
        <w:gridCol w:w="838"/>
        <w:gridCol w:w="1029"/>
      </w:tblGrid>
      <w:tr w:rsidR="0066441E" w:rsidRPr="0066441E" w:rsidTr="0066441E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42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кПа, для грунтов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Моренных, озерно-ледниковых и покровных</w:t>
            </w:r>
          </w:p>
        </w:tc>
        <w:tc>
          <w:tcPr>
            <w:tcW w:w="19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Флювиогляциальных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Глины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Глины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значения угла внутреннего трения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удельного сцепления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четвертичных суглинков и глин (кроме грунтов ледникового комплекса)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60"/>
        <w:gridCol w:w="1331"/>
        <w:gridCol w:w="1331"/>
        <w:gridCol w:w="1331"/>
        <w:gridCol w:w="1331"/>
        <w:gridCol w:w="1427"/>
      </w:tblGrid>
      <w:tr w:rsidR="0066441E" w:rsidRPr="0066441E" w:rsidTr="0066441E">
        <w:trPr>
          <w:tblHeader/>
          <w:jc w:val="center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кПа, при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МПа, равном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441E" w:rsidRPr="0066441E" w:rsidTr="0066441E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441E" w:rsidRPr="0066441E" w:rsidTr="0066441E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значения модуля деформации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30"/>
        <w:gridCol w:w="2281"/>
      </w:tblGrid>
      <w:tr w:rsidR="0066441E" w:rsidRPr="0066441E" w:rsidTr="0066441E">
        <w:trPr>
          <w:tblHeader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i607485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Грунты</w:t>
            </w:r>
            <w:bookmarkEnd w:id="58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 в зависимости от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Пески: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Современные аллювиальные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озерно-болотные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3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Древнеаллювиальные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флювиогляциальные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внутриморенные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2,5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 и глины: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Современные аллювиальные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озерно-болотные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7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Pr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2-3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озерно-болотные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озерно-ледниковые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lg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7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Моренные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7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Флювиогляциальные (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-Q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3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характеристики глинистых грунтов строительной площадки рекомендуется оценивать состояние их уплотненности по показателю КПУ (коэффициенту 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переуплотнения), определяемому по результатам испытаний грунтов методом вращательного среза в полевых условиях по </w:t>
      </w:r>
      <w:hyperlink r:id="rId156" w:tooltip="Грунты. Методы полевого определения характеристик прочности и деформируем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20276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КПУ грунты подразделяются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нормально уплотненные 1 &lt; КПУ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переуплотненные КПУ &gt; 4.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КПУ вычисляется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КПУ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/</w:t>
      </w:r>
      <w:r w:rsidRPr="0066441E">
        <w:rPr>
          <w:rFonts w:ascii="Symbol" w:eastAsia="Times New Roman" w:hAnsi="Symbol" w:cs="Times New Roman"/>
          <w:b/>
          <w:bCs/>
          <w:caps/>
          <w:color w:val="000000"/>
          <w:sz w:val="24"/>
          <w:szCs w:val="24"/>
          <w:lang w:eastAsia="ru-RU"/>
        </w:rPr>
        <w:t>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r w:rsidRPr="006644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                                                    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давление переуплотнения, определяемое по формуле (</w:t>
      </w:r>
      <w:hyperlink r:id="rId157" w:anchor="i615336" w:tooltip="Формула 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МПа;</w:t>
      </w:r>
    </w:p>
    <w:p w:rsidR="0066441E" w:rsidRPr="0066441E" w:rsidRDefault="0066441E" w:rsidP="0066441E">
      <w:pPr>
        <w:spacing w:after="0" w:line="240" w:lineRule="auto"/>
        <w:ind w:left="800" w:hanging="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aps/>
          <w:color w:val="000000"/>
          <w:sz w:val="24"/>
          <w:szCs w:val="24"/>
          <w:lang w:eastAsia="ru-RU"/>
        </w:rPr>
        <w:t>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вертикальное напряжение от собственного веса грунта (бытовое давление) на глубине испытания, МПа.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i615336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160780" cy="286385"/>
            <wp:effectExtent l="0" t="0" r="1270" b="0"/>
            <wp:docPr id="8" name="Рисунок 8" descr="http://files.stroyinf.ru/Data1/11/11597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stroyinf.ru/Data1/11/11597/x016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9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(2)</w:t>
      </w:r>
    </w:p>
    <w:p w:rsidR="0066441E" w:rsidRPr="0066441E" w:rsidRDefault="0066441E" w:rsidP="0066441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недренированная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прочность грунта, определяемая по испытаниям крыльчаткой и принимаемая равной максимальному сопротивлению грунта срезу (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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МПа.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число пластичности грунта, %.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пределов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10 - 30 % принимают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(3)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коэффициент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3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   20 30</w:t>
      </w:r>
    </w:p>
    <w:p w:rsidR="0066441E" w:rsidRPr="0066441E" w:rsidRDefault="0066441E" w:rsidP="0066441E">
      <w:pPr>
        <w:spacing w:after="0" w:line="240" w:lineRule="auto"/>
        <w:ind w:firstLine="3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6,62 5,25   4,10.</w:t>
      </w:r>
    </w:p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переуплотнения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также определено по формуле (</w:t>
      </w:r>
      <w:hyperlink r:id="rId159" w:anchor="i628275" w:tooltip="Формула 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результатам статического зондирования, учитывая тесную экспериментальную связь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/15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вышеприведенных значений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давление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МПа,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i628275"/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u w:val="single"/>
          <w:lang w:eastAsia="ru-RU"/>
        </w:rPr>
        <w:t></w:t>
      </w:r>
      <w:bookmarkEnd w:id="60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λ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(4)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λ - коэффициент, равный 0,45 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10 %; 0,35 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20 % и 0,30 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30 %;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удельное сопротивление грунта под конусом зонда, МПа.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значениях КПУ &gt; 6 коэффициент бокового давления грунта в покое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превышать 2, что необходимо учитывать при расчете подземных сооружений.</w:t>
      </w:r>
    </w:p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61" w:name="i634374"/>
      <w:bookmarkStart w:id="62" w:name="i642533"/>
      <w:bookmarkEnd w:id="61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 xml:space="preserve">ПРИЛОЖЕНИЕ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В</w:t>
      </w:r>
      <w:bookmarkEnd w:id="62"/>
      <w:proofErr w:type="gramEnd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66441E" w:rsidRPr="0066441E" w:rsidRDefault="0066441E" w:rsidP="0066441E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63" w:name="i653045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lastRenderedPageBreak/>
        <w:t xml:space="preserve">СХЕМАТИЧЕСКАЯ КАРТА ИНЖЕНЕРНО-ГЕОЛОГИЧЕСКОГО РАЙОНИРОВАНИЯ 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. МОСКВЫ ПО СТЕПЕНИ ОПАСНОСТИ ПРОЯВЛЕНИЯ КАРСТОВО-СУФФОЗИОННЫХ ПРОЦЕССОВ</w:t>
      </w:r>
      <w:bookmarkEnd w:id="63"/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00015" cy="6838315"/>
            <wp:effectExtent l="19050" t="0" r="635" b="0"/>
            <wp:docPr id="9" name="Рисунок 9" descr="http://files.stroyinf.ru/Data1/11/11597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royinf.ru/Data1/11/11597/x018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СХЕМАТИЧЕСКАЯ КАРТА ИНЖЕНЕРНО-ГЕОЛОГИЧЕСКОГО РАЙОНИРОВАНИЯ 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МОСКВЫ ПО СТЕПЕНИ ПРОЯВЛЕНИЯ ОПОЛЗНЕВЫХ ПРОЦЕССОВ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61890" cy="6360795"/>
            <wp:effectExtent l="19050" t="0" r="0" b="0"/>
            <wp:docPr id="10" name="Рисунок 10" descr="http://files.stroyinf.ru/Data1/11/11597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1/11/11597/x020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1E" w:rsidRPr="0066441E" w:rsidRDefault="0066441E" w:rsidP="0066441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64" w:name="i664222"/>
      <w:bookmarkStart w:id="65" w:name="i672163"/>
      <w:bookmarkEnd w:id="64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ПРИЛОЖЕНИЕ Г</w:t>
      </w:r>
      <w:bookmarkEnd w:id="65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66" w:name="i681142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РАСЧЕТНЫЕ СОПРОТИВЛЕНИЯ ГРУНТОВ ОСНОВАНИЙ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u w:val="single"/>
          <w:lang w:eastAsia="ru-RU"/>
        </w:rPr>
        <w:t> </w:t>
      </w:r>
      <w:bookmarkEnd w:id="66"/>
      <w:r w:rsidRPr="0066441E">
        <w:rPr>
          <w:rFonts w:ascii="Arial" w:eastAsia="Times New Roman" w:hAnsi="Arial" w:cs="Arial"/>
          <w:b/>
          <w:bCs/>
          <w:i/>
          <w:iCs/>
          <w:color w:val="000000"/>
          <w:kern w:val="36"/>
          <w:sz w:val="23"/>
          <w:szCs w:val="23"/>
          <w:lang w:eastAsia="ru-RU"/>
        </w:rPr>
        <w:t>R</w:t>
      </w:r>
      <w:r w:rsidRPr="0066441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vertAlign w:val="subscript"/>
          <w:lang w:eastAsia="ru-RU"/>
        </w:rPr>
        <w:t>0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Глинистые грунты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51"/>
        <w:gridCol w:w="3169"/>
        <w:gridCol w:w="2497"/>
        <w:gridCol w:w="2594"/>
      </w:tblGrid>
      <w:tr w:rsidR="0066441E" w:rsidRPr="0066441E" w:rsidTr="0066441E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пористости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</w:t>
            </w:r>
            <w:proofErr w:type="spellEnd"/>
          </w:p>
        </w:tc>
        <w:tc>
          <w:tcPr>
            <w:tcW w:w="2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кПа, при показателе текучести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</w:t>
            </w:r>
          </w:p>
        </w:tc>
      </w:tr>
      <w:tr w:rsidR="0066441E" w:rsidRPr="0066441E" w:rsidTr="0066441E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6441E" w:rsidRPr="0066441E" w:rsidTr="0066441E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441E" w:rsidRPr="0066441E" w:rsidTr="0066441E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lastRenderedPageBreak/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грунтов с промежуточными значениями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e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по интерполяции.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69"/>
        <w:gridCol w:w="2471"/>
        <w:gridCol w:w="2471"/>
      </w:tblGrid>
      <w:tr w:rsidR="0066441E" w:rsidRPr="0066441E" w:rsidTr="0066441E">
        <w:trPr>
          <w:tblHeader/>
          <w:jc w:val="center"/>
        </w:trPr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0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кПа, при плотности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Плотные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плотности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крупности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Мелкие: маловлажные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100"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влажные и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водонасыщенные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Пылеватые: маловлажные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firstLine="1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firstLine="1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водонасыщенные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67" w:name="i694232"/>
      <w:bookmarkStart w:id="68" w:name="i702437"/>
      <w:bookmarkEnd w:id="67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ПРИЛОЖЕНИЕ Д</w:t>
      </w:r>
      <w:bookmarkEnd w:id="68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69" w:name="i712958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 xml:space="preserve">ОПРЕДЕЛЕНИЕ РАСЧЕТНОГО 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СОПРОТИВЛЕНИЯ ГРУНТОВ ОСНОВАНИЙ ФУНДАМЕНТОВ МЕЛКОГО ЗАЛОЖЕНИЯ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 xml:space="preserve"> ПО РЕЗУЛЬТАТАМ СТАТИЧЕСКОГО ЗОНДИРОВАНИЯ И УЧЕТ ОСАДКИ КОНСОЛИДАЦИИ НА ГЛИНИСТЫХ ГРУНТАХ</w:t>
      </w:r>
      <w:bookmarkEnd w:id="69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Расчетное сопротивление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грунтов оснований фундаментов мелкого заложения по результатам статического зондирования определяют по формулам: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песков (кроме пылеватых), имеющих сопротивление конуса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5 - 15 МПа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0,04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(1)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глин и суглинков 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1 - 5 МПа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0,1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(2)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конуса зонда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определять как среднее значение для слоя грунта толщиной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подошвы фундамента, 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ширина проектируемого фундамента.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Расчет осадки основания фундаментов мелкого заложения шириной до 10 м на глинистых грунтах в соответствии с п. </w:t>
      </w:r>
      <w:hyperlink r:id="rId162" w:anchor="i156507" w:tooltip="Пункт 7.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7.2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i722171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s</w:t>
      </w:r>
      <w:bookmarkEnd w:id="70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 (3)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мгновенная осадка, определяемая по формуле (</w:t>
      </w:r>
      <w:hyperlink r:id="rId163" w:anchor="i731455" w:tooltip="Формула 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осадка консолидации, определяемая по формуле (</w:t>
      </w:r>
      <w:hyperlink r:id="rId164" w:anchor="i753416" w:tooltip="Формула 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i731455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s</w:t>
      </w:r>
      <w:bookmarkEnd w:id="71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pB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(4)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осадки, принимаемый для жесткого фундамента в зависимости от соотношения сторон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 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табл. </w:t>
      </w:r>
      <w:hyperlink r:id="rId165" w:anchor="i741236" w:tooltip="Таблица 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Пуассона;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недренированный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деформации (при быстром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загружении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9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1844"/>
        <w:gridCol w:w="1843"/>
        <w:gridCol w:w="1843"/>
        <w:gridCol w:w="1843"/>
      </w:tblGrid>
      <w:tr w:rsidR="0066441E" w:rsidRPr="0066441E" w:rsidTr="0066441E">
        <w:trPr>
          <w:tblHeader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i741236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L</w:t>
            </w:r>
            <w:bookmarkEnd w:id="72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6441E" w:rsidRPr="0066441E" w:rsidTr="0066441E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(</w:t>
      </w:r>
      <w:hyperlink r:id="rId166" w:anchor="i722171" w:tooltip="Формула 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следует применять при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/3, 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сила предельного сопротивления основания.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Консолидационная осадка слоя нормально уплотненного (см. приложение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7" w:anchor="i561211" w:tooltip="Приложение Б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Б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глинистого грунта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i753416"/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s</w:t>
      </w:r>
      <w:bookmarkEnd w:id="73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[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/(1+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)]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lg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[(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                                  (5)</w:t>
      </w:r>
    </w:p>
    <w:p w:rsidR="0066441E" w:rsidRPr="0066441E" w:rsidRDefault="0066441E" w:rsidP="0066441E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 консолидации, ориентировочное значение которого при отсутствии непосредственных определений может быть принято равным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0,009(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- 10 %);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толщина рассчитываемого сжимаемого слоя;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начальный коэффициент пористости;</w:t>
      </w:r>
    </w:p>
    <w:p w:rsidR="0066441E" w:rsidRPr="0066441E" w:rsidRDefault="0066441E" w:rsidP="0066441E">
      <w:pPr>
        <w:spacing w:after="0" w:line="240" w:lineRule="auto"/>
        <w:ind w:left="800" w:hanging="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вертикальное напряжение в грунте на уровне подошвы фундамента от веса грунта;</w:t>
      </w:r>
    </w:p>
    <w:p w:rsidR="0066441E" w:rsidRPr="0066441E" w:rsidRDefault="0066441E" w:rsidP="0066441E">
      <w:pPr>
        <w:spacing w:after="0" w:line="240" w:lineRule="auto"/>
        <w:ind w:left="800" w:hanging="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дополнительное напряжение в грунте от нагрузки;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переуплотненных грунтов (давление переуплотнения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см. приложение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8" w:anchor="i561211" w:tooltip="Приложение Б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Б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осадка консолидации определяется: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по формуле (</w:t>
      </w:r>
      <w:hyperlink r:id="rId169" w:anchor="i753416" w:tooltip="Формула 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заменой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равное 0,025;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по формуле (</w:t>
      </w:r>
      <w:hyperlink r:id="rId170" w:anchor="i761837" w:tooltip="Формула 6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i761837"/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s</w:t>
      </w:r>
      <w:bookmarkEnd w:id="74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[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/(1+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)] lg(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/(1+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lg[(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zg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zp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        (6)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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давление переуплотнения (см. приложение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1" w:anchor="i561211" w:tooltip="Приложение Б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Б</w:t>
        </w:r>
        <w:proofErr w:type="gramEnd"/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75" w:name="i775477"/>
      <w:bookmarkStart w:id="76" w:name="i784806"/>
      <w:bookmarkEnd w:id="75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ПРИЛОЖЕНИЕ Е</w:t>
      </w:r>
      <w:bookmarkEnd w:id="76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77" w:name="i797041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УПЛОТНЕНИЕ И ЗАКРЕПЛЕНИЕ ГРУНТОВ</w:t>
      </w:r>
      <w:bookmarkEnd w:id="77"/>
    </w:p>
    <w:p w:rsidR="0066441E" w:rsidRPr="0066441E" w:rsidRDefault="0066441E" w:rsidP="00664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Необходимая степень уплотнения грунтов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320"/>
        <w:gridCol w:w="2091"/>
      </w:tblGrid>
      <w:tr w:rsidR="0066441E" w:rsidRPr="0066441E" w:rsidTr="0066441E">
        <w:trPr>
          <w:tblHeader/>
          <w:jc w:val="center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уплотненного грунта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уплотнения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com</w:t>
            </w:r>
            <w:proofErr w:type="spellEnd"/>
          </w:p>
        </w:tc>
      </w:tr>
      <w:tr w:rsidR="0066441E" w:rsidRPr="0066441E" w:rsidTr="0066441E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фундаментов зданий и сооружений, тяжелого технологического оборудования, полов с нагрузкой более 0,15 МПа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0,98 - 0,95</w:t>
            </w:r>
          </w:p>
        </w:tc>
      </w:tr>
      <w:tr w:rsidR="0066441E" w:rsidRPr="0066441E" w:rsidTr="0066441E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фундаментов зданий и сооружений, среднего оборудования, полов с нагрузкой 0,05 - 0,15 МПа, обратные засыпки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0,95 - 0,92</w:t>
            </w:r>
          </w:p>
        </w:tc>
      </w:tr>
      <w:tr w:rsidR="0066441E" w:rsidRPr="0066441E" w:rsidTr="0066441E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Незастраиваемые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0,90 - 0,88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значения модулей деформации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МПа, уплотненных грунтов при коэффициенте уплотнения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com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69"/>
        <w:gridCol w:w="2471"/>
        <w:gridCol w:w="2471"/>
      </w:tblGrid>
      <w:tr w:rsidR="0066441E" w:rsidRPr="0066441E" w:rsidTr="0066441E">
        <w:trPr>
          <w:tblHeader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com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0,92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com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0,95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крупности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25/20</w:t>
            </w:r>
          </w:p>
        </w:tc>
      </w:tr>
      <w:tr w:rsidR="0066441E" w:rsidRPr="0066441E" w:rsidTr="0066441E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 и глины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30/25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Большие значения модулей деформации глинистых грунтов соответствуют влажности уплотнения</w:t>
      </w:r>
      <w:r w:rsidRPr="006644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w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меньшие -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водонасыщенному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состоянию.</w:t>
      </w:r>
    </w:p>
    <w:p w:rsidR="0066441E" w:rsidRPr="0066441E" w:rsidRDefault="0066441E" w:rsidP="00664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сопротивления оснований из уплотненных грунтов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МПа, при коэффициенте уплотнения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com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421"/>
        <w:gridCol w:w="1996"/>
        <w:gridCol w:w="1997"/>
        <w:gridCol w:w="1997"/>
      </w:tblGrid>
      <w:tr w:rsidR="0066441E" w:rsidRPr="0066441E" w:rsidTr="0066441E">
        <w:trPr>
          <w:tblHeader/>
          <w:jc w:val="center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com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0,92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com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0,95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com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0,98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Пески: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крупности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6441E" w:rsidRPr="0066441E" w:rsidTr="0066441E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66441E" w:rsidRPr="0066441E" w:rsidRDefault="0066441E" w:rsidP="006644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химического закрепления грунтов и область их применения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09"/>
        <w:gridCol w:w="1455"/>
        <w:gridCol w:w="1649"/>
        <w:gridCol w:w="1455"/>
        <w:gridCol w:w="1843"/>
      </w:tblGrid>
      <w:tr w:rsidR="0066441E" w:rsidRPr="0066441E" w:rsidTr="0066441E">
        <w:trPr>
          <w:tblHeader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закрепления грунта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грунта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фильтрации,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Радиус закрепления грунта,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закрепленного грунта, МПа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Силикатизация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двухрастворная</w:t>
            </w:r>
            <w:proofErr w:type="spellEnd"/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разной крупности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 до 0,4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2,0 - 8,0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 « 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0,4 « 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20 «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0,6 « 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50 « 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0,8 « 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Силикатизация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однорастворная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SiF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0,4 до 0,6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1,0 - 5,0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 до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0,6 до 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2 до 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0,8 до 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Силикатизация газовая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разной крупности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0,4 до 0,6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1,0 - 3,0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 «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06 « 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2 « 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0,8 « 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Смолизация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однорастворная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двухкомпонентная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 до 0,5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2,0 - 8,0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 « 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0,5 « 0,65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5 «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0,65 « 0,85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10 « 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0,85 « 0,95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20 « 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0,95 « 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Силикатизация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однорастворная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алюминатом натрия или ортофосфорной кислотой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мелкие и средней крупности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0,1 - 10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0,3 - 1,0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0,1 - 0,3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78" w:name="i803995"/>
      <w:bookmarkStart w:id="79" w:name="i811801"/>
      <w:bookmarkEnd w:id="78"/>
      <w:r w:rsidRPr="0066441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eastAsia="ru-RU"/>
        </w:rPr>
        <w:t>ПРИЛОЖЕНИЕ Ж</w:t>
      </w:r>
      <w:bookmarkEnd w:id="79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80" w:name="i827990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НОМЕНКЛАТУРА ЗАБИВНЫХ ЖЕЛЕЗОБЕТОННЫХ СВАЙ И БУРОНАБИВНЫХ СВАЙ</w:t>
      </w:r>
      <w:bookmarkEnd w:id="80"/>
    </w:p>
    <w:p w:rsidR="0066441E" w:rsidRPr="0066441E" w:rsidRDefault="0066441E" w:rsidP="00664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Забивные сваи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31"/>
        <w:gridCol w:w="2112"/>
        <w:gridCol w:w="960"/>
        <w:gridCol w:w="2208"/>
      </w:tblGrid>
      <w:tr w:rsidR="0066441E" w:rsidRPr="0066441E" w:rsidTr="0066441E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грани или диаметр сваи,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сваи,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Исходная рабочая документация</w:t>
            </w: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Цельные квадратного сплошного сечения с ненапрягаемой арматурой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4,5 - 6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Серия* 1.011.1-10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с поперечным армированием ствола с напрягаемой арматурой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tooltip="Сваи забивные железобетонные цельные сплошного квадратного сечения с поперечным армированием ствола с напрягаемой арматурой. Конструкция и размеры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ГОСТ 19804.2-79</w:t>
              </w:r>
            </w:hyperlink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квадратного сплошного сечения с поперечным армированием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14 - 20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1.011.1-10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Цельные полые круглые и сваи-оболочки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40, 50, 60, 80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tooltip="Сваи полые круглого сечения и сваи-оболочки железобетонные цельные с ненапрягаемой арматурой. Конструкция и размеры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ГОСТ 19804.5-83</w:t>
              </w:r>
            </w:hyperlink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полые круглые и сваи-оболочки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14 - 26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tooltip="Сваи полые круглого сечения и сваи-оболочки железобетонные составные с ненапрягаемой арматурой. Конструкция и размеры" w:history="1">
              <w:r w:rsidRPr="006644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u w:val="single"/>
                  <w:lang w:eastAsia="ru-RU"/>
                </w:rPr>
                <w:t>ГОСТ 19804.6-83</w:t>
              </w:r>
            </w:hyperlink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60, 80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Сваи-колонны: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квадратного сечения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3.015-5</w:t>
            </w:r>
          </w:p>
        </w:tc>
      </w:tr>
      <w:tr w:rsidR="0066441E" w:rsidRPr="0066441E" w:rsidTr="0066441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1E" w:rsidRPr="0066441E" w:rsidTr="0066441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полые круглые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40, 50, 60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Типовые строительные конструкции, изделия и узлы. Рабочие чертежи. ЦИТП Госстроя России, 1990.</w:t>
      </w:r>
    </w:p>
    <w:p w:rsidR="0066441E" w:rsidRPr="0066441E" w:rsidRDefault="0066441E" w:rsidP="00664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Буронабивные сваи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03"/>
        <w:gridCol w:w="1248"/>
        <w:gridCol w:w="960"/>
      </w:tblGrid>
      <w:tr w:rsidR="0066441E" w:rsidRPr="0066441E" w:rsidTr="0066441E">
        <w:trPr>
          <w:tblHeader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сваи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сваи*,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сваи,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Вращательным и ударно-канатным бурением в неустойчивых грунтах с закреплением стенок скважин трубами, оставляемыми в грунте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60/160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80/180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8 - 30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с извлечением инвентарных обсадных труб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88, 98, 108, 118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8 - 50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Вращательным бурением в неустойчивых грунтах с креплением стенок скважин глинистым раствором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8 - 20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Вращательным бурением в устойчивых глинистых грунтах без закрепления стенок скважин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50/120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50/140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50/160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60/160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80/180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100, 120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8 - 30</w:t>
            </w:r>
          </w:p>
        </w:tc>
      </w:tr>
      <w:tr w:rsidR="0066441E" w:rsidRPr="0066441E" w:rsidTr="0066441E">
        <w:trPr>
          <w:jc w:val="center"/>
        </w:trPr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Вращательным бурением в неустойчивых грунтах с использованием полого шнека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30, 40, 50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</w:tr>
    </w:tbl>
    <w:p w:rsidR="0066441E" w:rsidRPr="0066441E" w:rsidRDefault="0066441E" w:rsidP="0066441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числителе указан диаметр ствола, в знаменателе - диаметр уширения</w:t>
      </w:r>
    </w:p>
    <w:p w:rsidR="0066441E" w:rsidRPr="0066441E" w:rsidRDefault="0066441E" w:rsidP="0066441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81" w:name="i837218"/>
      <w:bookmarkStart w:id="82" w:name="i843417"/>
      <w:bookmarkEnd w:id="81"/>
      <w:bookmarkEnd w:id="82"/>
      <w:r w:rsidRPr="0066441E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>ПРИЛОЖЕНИЕ И</w:t>
      </w:r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83" w:name="i858201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РАСЧЕТ ОСАДКИ КОМБИНИРОВАННЫХ СВАЙНО-ПЛИТНЫХ (КСП) ФУНДАМЕНТОВ</w:t>
      </w:r>
      <w:bookmarkEnd w:id="83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расчета осадки КСП фундаментов основан на совместном рассмотрении жесткости (нагрузка, деленная на осадку) свай и плиты. В этом расчете следует в первом приближении принять на сваи 85 % общей нагрузки на фундамент и 15 % - на плиту.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Расчет осадки КСП фундамента производится на основе определения частных значений жесткости всех свай и ростверка, коэффициента их взаимодействия и коэффициента жесткости всего фундамента: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жесткость всех свай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59765" cy="429260"/>
            <wp:effectExtent l="0" t="0" r="0" b="0"/>
            <wp:docPr id="11" name="Рисунок 11" descr="http://files.stroyinf.ru/Data1/11/11597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troyinf.ru/Data1/11/11597/x022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(1)</w:t>
      </w:r>
    </w:p>
    <w:p w:rsidR="0066441E" w:rsidRPr="0066441E" w:rsidRDefault="0066441E" w:rsidP="0066441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жесткость одной сваи, определяемая как отношение нагрузки на сваю к ее осадке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SL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(см. формулу (</w:t>
      </w:r>
      <w:hyperlink r:id="rId176" w:anchor="i273179" w:tooltip="Формула 8.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общее количество свай в фундаменте;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увеличения осадки (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 </w:t>
      </w:r>
      <w:hyperlink r:id="rId177" w:anchor="i307461" w:tooltip="Пункт 8.2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8.25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жесткость плиты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считая ее жесткой,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93775" cy="469265"/>
            <wp:effectExtent l="0" t="0" r="0" b="0"/>
            <wp:docPr id="12" name="Рисунок 12" descr="http://files.stroyinf.ru/Data1/11/11597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stroyinf.ru/Data1/11/11597/x024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(2)</w:t>
      </w:r>
    </w:p>
    <w:p w:rsidR="0066441E" w:rsidRPr="0066441E" w:rsidRDefault="0066441E" w:rsidP="0066441E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средний модуль деформации грунта на глубине до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 (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ширина плиты), кПа;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плиты (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ВL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плиты, м), 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Пуассона грунта;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площади, зависящий от отношения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принимаемый: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86"/>
        <w:gridCol w:w="1585"/>
        <w:gridCol w:w="1585"/>
        <w:gridCol w:w="1585"/>
        <w:gridCol w:w="1585"/>
        <w:gridCol w:w="1585"/>
      </w:tblGrid>
      <w:tr w:rsidR="0066441E" w:rsidRPr="0066441E" w:rsidTr="0066441E">
        <w:trPr>
          <w:tblHeader/>
          <w:jc w:val="center"/>
        </w:trPr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6441E" w:rsidRPr="0066441E" w:rsidTr="0066441E">
        <w:trPr>
          <w:jc w:val="center"/>
        </w:trPr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общая жесткость КСП фундамента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(3)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Осадку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свайно-плитного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 вычисляют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75640" cy="476885"/>
            <wp:effectExtent l="0" t="0" r="0" b="0"/>
            <wp:docPr id="13" name="Рисунок 13" descr="http://files.stroyinf.ru/Data1/11/11597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stroyinf.ru/Data1/11/11597/x026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(4)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часть нагрузки, воспринимаемой сваями, составит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06145" cy="469265"/>
            <wp:effectExtent l="0" t="0" r="0" b="0"/>
            <wp:docPr id="14" name="Рисунок 14" descr="http://files.stroyinf.ru/Data1/11/11597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stroyinf.ru/Data1/11/11597/x028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(5)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часть нагрузки, воспринимаемой плитой, составит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874395" cy="437515"/>
            <wp:effectExtent l="0" t="0" r="0" b="0"/>
            <wp:docPr id="15" name="Рисунок 15" descr="http://files.stroyinf.ru/Data1/11/11597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es.stroyinf.ru/Data1/11/11597/x030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(6)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Определение расчетных показателей КСП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 производится методом последовательных приближений.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Имея площадь ростверка здания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задавшись расстоянием между сваями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(5 - 7)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число свай в фундаменте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максимально допустимой осадке свайного фундамента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расчетная осадка одиночной сваи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 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ф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R’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(8)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первом приближении принимаем значение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R’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табл. </w:t>
      </w:r>
      <w:hyperlink r:id="rId182" w:anchor="i328468" w:tooltip="Таблица 8.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имея значения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25 и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1000.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Определяем расчетную нагрузку на сваю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79145" cy="429260"/>
            <wp:effectExtent l="0" t="0" r="0" b="0"/>
            <wp:docPr id="16" name="Рисунок 16" descr="http://files.stroyinf.ru/Data1/11/11597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stroyinf.ru/Data1/11/11597/x032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(9)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значение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I’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по табл. </w:t>
      </w:r>
      <w:hyperlink r:id="rId184" w:anchor="i284887" w:tooltip="Таблица 8.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8.4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в первом приближении при принятом значении для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I’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0,10.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Определяем расчетную нагрузку на одиночную сваю свайного фундамента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наг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приходящуюся от внешней расчетной нагрузки на фундамент (Σ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этом принимается, что сваи воспринимают 85 % от Σ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049655" cy="476885"/>
            <wp:effectExtent l="0" t="0" r="0" b="0"/>
            <wp:docPr id="17" name="Рисунок 17" descr="http://files.stroyinf.ru/Data1/11/11597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stroyinf.ru/Data1/11/11597/x034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(10)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Расхождение между значениями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наг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указывает направление уточнения расчета, главным образом за счет изменения значения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включением в расчет фактических значений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λ.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расчеты осадки КСП фундаментов должны быть сопоставлены с расчетом на осадку как условного фундамента по 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"http://files.stroyinf.ru/Data1/2/2016/index.htm" \o "Свайные фундаменты" </w:instrTex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>СНиП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18"/>
          <w:u w:val="single"/>
          <w:lang w:eastAsia="ru-RU"/>
        </w:rPr>
        <w:t xml:space="preserve"> 2.02.03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конструктивном расчете плиты ростверка следует учитывать, что при жестком ростверке, обеспечивающем одинаковую осадку всех свай, происходит существенное перераспределение нагрузки на сваи, в результате которого нагрузка на крайние ряды свай, особенно на угловые сваи, значительно выше средней нагрузки на сваю в фундаменте, что может вызвать значительные изгибающие моменты на краях и в углах ростверка.</w:t>
      </w:r>
      <w:proofErr w:type="gramEnd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объектов геотехнических категорий 1 и 2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принимать нагрузки на сваи в росчерке в зависимости от средней нагрузки на сваю в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плитном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фундаменте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крайних рядах -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ср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угловых сваях -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ср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84" w:name="i862063"/>
      <w:bookmarkStart w:id="85" w:name="i877243"/>
      <w:bookmarkEnd w:id="84"/>
      <w:bookmarkEnd w:id="85"/>
      <w:r w:rsidRPr="0066441E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 xml:space="preserve">ПРИЛОЖЕНИЕ </w:t>
      </w:r>
      <w:proofErr w:type="gramStart"/>
      <w:r w:rsidRPr="0066441E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>К</w:t>
      </w:r>
      <w:proofErr w:type="gramEnd"/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86" w:name="i886079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РАСЧЕТ ГОРИЗОНТАЛЬНЫХ ПЕРЕМЕЩЕНИЙ СВАЙНЫХ ФУНДАМЕНТОВ</w:t>
      </w:r>
      <w:bookmarkEnd w:id="86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разработан для расчета длинных гибких свай, для которых отношение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как правило, больше 10. Сваи считаются жестко заделанными в ростверк, что исключает поворот головы свай. Расчет производится раздельно для связных и несвязных грунтов по несущей способности и по перемещениям.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Расчетом должно быть обеспечено выполнение условий (</w:t>
      </w:r>
      <w:hyperlink r:id="rId186" w:anchor="i891253" w:tooltip="Условие 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hyperlink r:id="rId187" w:anchor="i901517" w:tooltip="Условие 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7" w:name="i891253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eastAsia="ru-RU"/>
        </w:rPr>
        <w:t>h</w:t>
      </w:r>
      <w:bookmarkEnd w:id="87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куста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(1)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расчетная горизонтальная нагрузка на куст свай, кН;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куста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сопротивление куста свай, кН.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i901517"/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u w:val="single"/>
          <w:lang w:eastAsia="ru-RU"/>
        </w:rPr>
        <w:t></w:t>
      </w:r>
      <w:bookmarkEnd w:id="88"/>
      <w:proofErr w:type="gram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пр.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  (2)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</w:t>
      </w:r>
      <w:proofErr w:type="gram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горизонтальное перемещение сваи в уровне подошвы ростверка, м;</w:t>
      </w:r>
    </w:p>
    <w:p w:rsidR="0066441E" w:rsidRPr="0066441E" w:rsidRDefault="0066441E" w:rsidP="0066441E">
      <w:pPr>
        <w:spacing w:after="0" w:line="240" w:lineRule="auto"/>
        <w:ind w:left="800" w:hanging="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предельно допустимое значение горизонтального перемещения сваи, устанавливаемое в техническом задании,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расчете свай в связных грунтах: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Несущая способность свай на горизонтальную нагрузку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зависимости от прочности ствола сваи на изгиб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9" w:name="i915353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H</w:t>
      </w:r>
      <w:bookmarkEnd w:id="89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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(3)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расчетное среднее значение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недренированного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сопротивления грунта сдвигу, определяемое для участка от поверхности грунта до глубины 10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кН/м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диаметр или ширина ствола сваи,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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с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безразмерный коэффициент прочности ствола сваи, определяемый по табл. </w:t>
      </w:r>
      <w:hyperlink r:id="rId188" w:anchor="i937864" w:tooltip="Таблица 1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безразмерного показателя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вида заделки головы сваи.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83895" cy="461010"/>
            <wp:effectExtent l="19050" t="0" r="0" b="0"/>
            <wp:docPr id="18" name="Рисунок 18" descr="http://files.stroyinf.ru/Data1/11/11597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les.stroyinf.ru/Data1/11/11597/x036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(4)</w:t>
      </w:r>
    </w:p>
    <w:p w:rsidR="0066441E" w:rsidRPr="0066441E" w:rsidRDefault="0066441E" w:rsidP="0066441E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расчетный изгибающий момент ствола сваи (кН·м), определяемый в зависимости от размера и армирования сваи, для стандартных железобетонных забивных свай принимается по Серии 1.011.1-10 с учетом вертикальной нагрузки на сваю при ее наличии.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41"/>
        <w:gridCol w:w="855"/>
        <w:gridCol w:w="760"/>
        <w:gridCol w:w="856"/>
        <w:gridCol w:w="856"/>
        <w:gridCol w:w="856"/>
        <w:gridCol w:w="856"/>
        <w:gridCol w:w="1331"/>
      </w:tblGrid>
      <w:tr w:rsidR="0066441E" w:rsidRPr="0066441E" w:rsidTr="0066441E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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с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сваи</w:t>
            </w:r>
          </w:p>
        </w:tc>
        <w:tc>
          <w:tcPr>
            <w:tcW w:w="3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6441E" w:rsidRPr="0066441E" w:rsidTr="0066441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заделанной головой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66441E" w:rsidRPr="0066441E" w:rsidTr="0066441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свободной головой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Перемещение головы сваи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0" w:name="i926435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63270" cy="461010"/>
            <wp:effectExtent l="19050" t="0" r="0" b="0"/>
            <wp:docPr id="19" name="Рисунок 19" descr="http://files.stroyinf.ru/Data1/11/11597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stroyinf.ru/Data1/11/11597/x038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0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(5)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uf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перемещения головы заделанной сваи, зависящий от отношения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равный: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2281"/>
        <w:gridCol w:w="2377"/>
        <w:gridCol w:w="2377"/>
      </w:tblGrid>
      <w:tr w:rsidR="0066441E" w:rsidRPr="0066441E" w:rsidTr="0066441E">
        <w:trPr>
          <w:tblHeader/>
          <w:jc w:val="center"/>
        </w:trPr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i937864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bscript"/>
                <w:lang w:eastAsia="ru-RU"/>
              </w:rPr>
              <w:t>р</w:t>
            </w:r>
            <w:bookmarkEnd w:id="91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s</w:t>
            </w:r>
            <w:proofErr w:type="spellEnd"/>
            <w:proofErr w:type="gram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6441E" w:rsidRPr="0066441E" w:rsidTr="0066441E">
        <w:trPr>
          <w:jc w:val="center"/>
        </w:trPr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uf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0,14;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соответственно модули упругости сваи и деформации грунта, кН/м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принимается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среднему значению от поверхности до глубины 10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Расчетное сопротивление куста свай при жесткой заделке сваи в ростверк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i943840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</w:t>
      </w:r>
      <w:bookmarkEnd w:id="92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proofErr w:type="gram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куста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HnK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BB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(6)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число свай;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BB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безразмерный коэффициент взаимодействия свай, приведенный в табл. </w:t>
      </w:r>
      <w:hyperlink r:id="rId191" w:anchor="i958760" w:tooltip="Таблица 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21"/>
        <w:gridCol w:w="1901"/>
        <w:gridCol w:w="1901"/>
        <w:gridCol w:w="1901"/>
        <w:gridCol w:w="2187"/>
      </w:tblGrid>
      <w:tr w:rsidR="0066441E" w:rsidRPr="0066441E" w:rsidTr="0066441E">
        <w:trPr>
          <w:tblHeader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i958760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Число свай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bookmarkEnd w:id="93"/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4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коэффициента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BB</w:t>
            </w:r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расстоянии между сваями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равном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</w:p>
        </w:tc>
      </w:tr>
      <w:tr w:rsidR="0066441E" w:rsidRPr="0066441E" w:rsidTr="0066441E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66441E" w:rsidRPr="0066441E" w:rsidTr="0066441E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66441E" w:rsidRPr="0066441E" w:rsidTr="0066441E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66441E" w:rsidRPr="0066441E" w:rsidTr="0066441E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расчете свай в несвязных грунтах: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Несущая способность сваи на горизонтальную нагрузку определяется также в зависимости от прочности ствола сваи на изгиб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4" w:name="i961702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H</w:t>
      </w:r>
      <w:bookmarkEnd w:id="94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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(7)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 пассивного бокового давления грунта, равный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(1+sin</w:t>
      </w: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)/(1-sin</w:t>
      </w: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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расчетное значение удельного веса грунта (при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водонасыщенных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грунтах с учетом взвешивающего действия воды), кН/м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41E" w:rsidRPr="0066441E" w:rsidRDefault="0066441E" w:rsidP="0066441E">
      <w:pPr>
        <w:spacing w:after="0" w:line="240" w:lineRule="auto"/>
        <w:ind w:left="700" w:hanging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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безразмерный коэффициент, определяемый по табл. </w:t>
      </w:r>
      <w:hyperlink r:id="rId192" w:anchor="i971809" w:tooltip="Таблица 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безразмерного показателя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n</w:t>
      </w:r>
      <w:proofErr w:type="spellEnd"/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79145" cy="469265"/>
            <wp:effectExtent l="19050" t="0" r="0" b="0"/>
            <wp:docPr id="20" name="Рисунок 20" descr="http://files.stroyinf.ru/Data1/11/11597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les.stroyinf.ru/Data1/11/11597/x040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(8)</w:t>
      </w:r>
    </w:p>
    <w:p w:rsidR="0066441E" w:rsidRPr="0066441E" w:rsidRDefault="0066441E" w:rsidP="0066441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43"/>
        <w:gridCol w:w="761"/>
        <w:gridCol w:w="760"/>
        <w:gridCol w:w="760"/>
        <w:gridCol w:w="760"/>
        <w:gridCol w:w="760"/>
        <w:gridCol w:w="760"/>
        <w:gridCol w:w="760"/>
        <w:gridCol w:w="1047"/>
      </w:tblGrid>
      <w:tr w:rsidR="0066441E" w:rsidRPr="0066441E" w:rsidTr="0066441E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i971809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Коэффициент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bookmarkEnd w:id="95"/>
            <w:r w:rsidRPr="0066441E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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сваи</w:t>
            </w:r>
          </w:p>
        </w:tc>
        <w:tc>
          <w:tcPr>
            <w:tcW w:w="33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66441E" w:rsidRPr="0066441E" w:rsidTr="0066441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6441E" w:rsidRPr="0066441E" w:rsidTr="0066441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заделанной головой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66441E" w:rsidRPr="0066441E" w:rsidTr="0066441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свободной головой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Перемещение головы заделанной сваи определяется по формуле (</w:t>
      </w:r>
      <w:hyperlink r:id="rId194" w:anchor="i926435" w:tooltip="Формула 5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5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Расчетное сопротивление куста свай определяется по формуле (</w:t>
      </w:r>
      <w:hyperlink r:id="rId195" w:anchor="i943840" w:tooltip="Формула 6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6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 табл. </w:t>
      </w:r>
      <w:hyperlink r:id="rId196" w:anchor="i958760" w:tooltip="Таблица 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Горизонтальное перемещение группы заделанных свай в уровне подошвы ростверка в связных и несвязных грунтах определяется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i982300"/>
      <w:r w:rsidRPr="0066441E">
        <w:rPr>
          <w:rFonts w:ascii="Symbol" w:eastAsia="Times New Roman" w:hAnsi="Symbol" w:cs="Times New Roman"/>
          <w:b/>
          <w:bCs/>
          <w:color w:val="000000"/>
          <w:sz w:val="24"/>
          <w:szCs w:val="24"/>
          <w:u w:val="single"/>
          <w:lang w:eastAsia="ru-RU"/>
        </w:rPr>
        <w:t></w:t>
      </w:r>
      <w:bookmarkEnd w:id="96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г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av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h1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(9)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перемещения свай с заделанными головами, определяемый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1/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BB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                                          (10)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формуле (</w:t>
      </w:r>
      <w:hyperlink r:id="rId197" w:anchor="i982300" w:tooltip="Формула 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av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нагрузка на сваю в группе, кН, а 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h1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горизонтальное перемещение одиночной сваи со свободной головой (м/кН) при единичной нагрузке (</w:t>
      </w:r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 =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определяемое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68020" cy="461010"/>
            <wp:effectExtent l="0" t="0" r="0" b="0"/>
            <wp:docPr id="21" name="Рисунок 21" descr="http://files.stroyinf.ru/Data1/11/11597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stroyinf.ru/Data1/11/11597/x042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(11)</w:t>
      </w:r>
    </w:p>
    <w:p w:rsidR="0066441E" w:rsidRPr="0066441E" w:rsidRDefault="0066441E" w:rsidP="0066441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перемещения головы свободной сваи зависит от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 равен: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2281"/>
        <w:gridCol w:w="2377"/>
        <w:gridCol w:w="2377"/>
      </w:tblGrid>
      <w:tr w:rsidR="0066441E" w:rsidRPr="0066441E" w:rsidTr="0066441E">
        <w:trPr>
          <w:tblHeader/>
          <w:jc w:val="center"/>
        </w:trPr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s</w:t>
            </w:r>
            <w:proofErr w:type="spellEnd"/>
            <w:proofErr w:type="gram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6441E" w:rsidRPr="0066441E" w:rsidTr="0066441E">
        <w:trPr>
          <w:jc w:val="center"/>
        </w:trPr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uf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формулой (</w:t>
      </w:r>
      <w:hyperlink r:id="rId199" w:anchor="i982300" w:tooltip="Формула 9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9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следует определять такое среднее расчетное сопротивление сваи в кусте 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av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котором обеспечивается выполнение требований по перемещениям (2) и (5), а также обеспечивается необходимый запас по несущей способности сваи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av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связных грунтах - по формуле (</w:t>
      </w:r>
      <w:hyperlink r:id="rId200" w:anchor="i915353" w:tooltip="Формула 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несвязных грунтах - по формуле (</w:t>
      </w:r>
      <w:hyperlink r:id="rId201" w:anchor="i961702" w:tooltip="Формула 7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7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Недренированное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сопротивление глинистого грунта сдвигу (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следует определять по лабораторным испытаниям (</w:t>
      </w:r>
      <w:hyperlink r:id="rId202" w:tooltip="Грунты. Методы лабораторного определения характеристик прочности и деформируемости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ГОСТ 12248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 зависимости от расчетных значений характеристик дренированного сдвига </w:t>
      </w:r>
      <w:r w:rsidRPr="0066441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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(ГОСТ I2248) 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i994681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391285" cy="588645"/>
            <wp:effectExtent l="19050" t="0" r="0" b="0"/>
            <wp:docPr id="22" name="Рисунок 22" descr="http://files.stroyinf.ru/Data1/11/11597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stroyinf.ru/Data1/11/11597/x044.gif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7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(12)</w:t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коэффициент, определяемый в зависимости от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табл. </w:t>
      </w:r>
      <w:hyperlink r:id="rId204" w:anchor="i1003143" w:tooltip="Таблица 4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4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45"/>
        <w:gridCol w:w="694"/>
        <w:gridCol w:w="693"/>
        <w:gridCol w:w="693"/>
        <w:gridCol w:w="693"/>
        <w:gridCol w:w="693"/>
      </w:tblGrid>
      <w:tr w:rsidR="0066441E" w:rsidRPr="0066441E" w:rsidTr="0066441E">
        <w:trPr>
          <w:tblHeader/>
          <w:jc w:val="center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i1003143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Значения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vertAlign w:val="subscript"/>
                <w:lang w:eastAsia="ru-RU"/>
              </w:rPr>
              <w:t>1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кПа</w:t>
            </w:r>
            <w:bookmarkEnd w:id="98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6441E" w:rsidRPr="0066441E" w:rsidTr="0066441E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коэффициента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66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данных статического зондирования возможно также определение </w:t>
      </w:r>
      <w:proofErr w:type="spell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недренированного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сопротивления сдвигу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</w:t>
      </w:r>
    </w:p>
    <w:p w:rsidR="0066441E" w:rsidRPr="0066441E" w:rsidRDefault="0066441E" w:rsidP="006644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i1015254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eastAsia="ru-RU"/>
        </w:rPr>
        <w:t>u</w:t>
      </w:r>
      <w:bookmarkEnd w:id="99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/20.                                                         (13)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значение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кН/м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принимается средним для рассматриваемого расчетного участка сваи: при расчете на горизонтальную нагрузку - от поверхности до глубины 10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определении сопротивления под нижним концом сваи - на участке 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и 4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подошвы сваи.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расчетах рекомендуется принимать меньшее значение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по формулам (</w:t>
      </w:r>
      <w:hyperlink r:id="rId205" w:anchor="i994681" w:tooltip="Формула 12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12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hyperlink r:id="rId206" w:anchor="i1015254" w:tooltip="Формула 13" w:history="1">
        <w:r w:rsidRPr="0066441E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13</w:t>
        </w:r>
      </w:hyperlink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00" w:name="i1023724"/>
      <w:bookmarkStart w:id="101" w:name="i1038369"/>
      <w:bookmarkEnd w:id="100"/>
      <w:bookmarkEnd w:id="101"/>
      <w:r w:rsidRPr="0066441E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>ПРИЛОЖЕНИЕ Л</w:t>
      </w:r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02" w:name="i1044345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УРОВЕНЬ ОТВЕТСТВЕННОСТИ СООРУЖЕНИЙ (НАЗЕМНЫХ, ПОДЗЕМНЫХ И ЗАГЛУБЛЕННЫХ) В ГОРОДЕ МОСКВЕ</w:t>
      </w:r>
      <w:bookmarkEnd w:id="102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97"/>
        <w:gridCol w:w="7414"/>
      </w:tblGrid>
      <w:tr w:rsidR="0066441E" w:rsidRPr="0066441E" w:rsidTr="0066441E">
        <w:trPr>
          <w:tblHeader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ответственности сооружений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зданий и сооружений</w:t>
            </w:r>
          </w:p>
        </w:tc>
      </w:tr>
      <w:tr w:rsidR="0066441E" w:rsidRPr="0066441E" w:rsidTr="0066441E">
        <w:trPr>
          <w:tblHeader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6441E" w:rsidRPr="0066441E" w:rsidTr="0066441E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Резервуары для нефти и нефтепродуктов емкостью 1000 м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644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более;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Производственные здания с пролетами 100 м и более;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Сооружения связи, в т.ч. телевизионные башни высотой 100 м и более;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Крытые спортивные сооружения с трибунами;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здания повышенной этажности (24 этажа и более);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 крупных торговых центров, в т.ч. крытых рынков;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 учебных и детских дошкольных учреждений;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 больниц и родильных домов;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 зрелищных учреждений и учреждений культурно-массового назначения (кинотеатры, театры, цирки и пр.);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Головные сооружения теплоснабжения, энергоснабжения, водоснабжения и канализации, их подводящие и отводящие трубопроводы;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Канализационные коллекторы, водопроводные магистрали, общие коллекторы подземных коммуникаций и другие коммуникации жизнеобеспечения города, проходящие под транспортными магистралями, в жилой застройке или в зоне влияния на них;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Крупные подземные и прочие комплексы, размещаемые в центральной части города или центрах его административных округов;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Надземные и подземные комплексы различного назначения, в т.ч. гаражи, автостоянки, размещаемые в пределах красных линий городских магистралей;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Уникальные здания и сооружения;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Отдельно стоящие подземные сооружения различного назначения (в т.ч. гаражи-автостоянки), размещаемые внутри кварталов жилой застройки, с количеством этажей более 3-х.</w:t>
            </w:r>
          </w:p>
        </w:tc>
      </w:tr>
      <w:tr w:rsidR="0066441E" w:rsidRPr="0066441E" w:rsidTr="0066441E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Нормальный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Здания и сооружения массового строительства (жилые, общественные, производственные, торговые здания, объекты коммунального назначения, складские </w:t>
            </w: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 и пр.);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Уличные и внутриквартальные сети подземных коммуникаций различного назначения;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Отдельно стоящие подземные сооружения различного назначения (в т.ч. гаражи-автостоянки), размещаемые внутри кварталов жилой застройки, с количеством этажей не более 3-х, кроме сооружений гражданской обороны;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Опоры освещения городских улиц и дорог;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Временные ограждения траншей и котлованов со сроком службы более 1 года, если их влияние не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сказывается на здания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сооружения более высокого уровня ответственности;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Канализационные коллекторы, водопроводные магистрали, общие коллекторы подземных коммуникаций и др. коммуникации жизнеобеспечения города, не проходящие под транспортными магистралями, расположенные вне жилой застройки и вне зоны влияния на них.</w:t>
            </w:r>
          </w:p>
        </w:tc>
      </w:tr>
      <w:tr w:rsidR="0066441E" w:rsidRPr="0066441E" w:rsidTr="0066441E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Пониженный</w:t>
            </w:r>
          </w:p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 и сооружения сезонного или вспомогательного назначения (теплицы, парники, торговые павильоны, небольшие склады без процессов сортировки и упаковки и пр.);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 с 1 - 3 этажами и подводящие коммуникации к ним;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Опоры проводной связи, опоры освещения внутри жилых кварталов, ограды и пр.;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Временные здания и сооружения со сроком службы до 5 лет;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Временные ограждения траншей и котлованов со сроком службы до 1 года, если их влияние не </w:t>
            </w:r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сказывается на здания</w:t>
            </w:r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сооружения более высокого уровня ответственности.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03" w:name="i1053295"/>
      <w:bookmarkStart w:id="104" w:name="i1063278"/>
      <w:bookmarkEnd w:id="103"/>
      <w:bookmarkEnd w:id="104"/>
      <w:r w:rsidRPr="0066441E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>ПРИЛОЖЕНИЕ М</w:t>
      </w:r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05" w:name="i1074143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ОСНОВНЫЕ НЕЛИНЕЙНЫЕ МОДЕЛИ, ИСПОЛЬЗУЕМЫЕ ДЛЯ ОПРЕДЕЛЕНИЯ КОНТАКТНЫХ НАПРЯЖЕНИЙ</w:t>
      </w:r>
      <w:bookmarkEnd w:id="105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7"/>
        <w:gridCol w:w="7034"/>
      </w:tblGrid>
      <w:tr w:rsidR="0066441E" w:rsidRPr="0066441E" w:rsidTr="0066441E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моделей</w:t>
            </w:r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модели</w:t>
            </w:r>
          </w:p>
        </w:tc>
      </w:tr>
      <w:tr w:rsidR="0066441E" w:rsidRPr="0066441E" w:rsidTr="0066441E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модели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 </w:t>
            </w: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Винклеровского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с одним коэффициентом отпора, величина которого зависит от перемещений конструкции, в т.ч. идеально </w:t>
            </w:r>
            <w:proofErr w:type="spellStart"/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упруго-пластическая</w:t>
            </w:r>
            <w:proofErr w:type="spellEnd"/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типа модели Пастернака с двумя коэффициентами отпора, величины которых зависят от перемещений и деформаций конструкции;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Нелинейные комбинированные модели.</w:t>
            </w:r>
          </w:p>
        </w:tc>
      </w:tr>
      <w:tr w:rsidR="0066441E" w:rsidRPr="0066441E" w:rsidTr="0066441E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Нелинейные модели механики сплошных сред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нелинейной упругости, в т.ч. гиперболическая модель;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Упруго-пластические</w:t>
            </w:r>
            <w:proofErr w:type="spellEnd"/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на основе деформационной теории пластичности;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Упруго-пластические</w:t>
            </w:r>
            <w:proofErr w:type="spellEnd"/>
            <w:proofErr w:type="gram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на основе моделей пластического течения;</w:t>
            </w:r>
          </w:p>
          <w:p w:rsidR="0066441E" w:rsidRPr="0066441E" w:rsidRDefault="0066441E" w:rsidP="0066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Упруговязкие</w:t>
            </w:r>
            <w:proofErr w:type="spellEnd"/>
            <w:r w:rsidRPr="0066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вязкопластические модели.</w:t>
            </w:r>
          </w:p>
        </w:tc>
      </w:tr>
    </w:tbl>
    <w:p w:rsidR="0066441E" w:rsidRPr="0066441E" w:rsidRDefault="0066441E" w:rsidP="0066441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06" w:name="i1082500"/>
      <w:bookmarkStart w:id="107" w:name="i1097485"/>
      <w:bookmarkEnd w:id="106"/>
      <w:bookmarkEnd w:id="107"/>
      <w:r w:rsidRPr="0066441E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>ПРИЛОЖЕНИЕ Н</w:t>
      </w:r>
    </w:p>
    <w:p w:rsidR="0066441E" w:rsidRPr="0066441E" w:rsidRDefault="0066441E" w:rsidP="0066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66441E" w:rsidRPr="0066441E" w:rsidRDefault="0066441E" w:rsidP="0066441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108" w:name="i1104253"/>
      <w:r w:rsidRPr="0066441E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u w:val="single"/>
          <w:lang w:eastAsia="ru-RU"/>
        </w:rPr>
        <w:t>ЗАВИСИМОСТЬ БОКОВОГО ДАВЛЕНИЯ ГРУНТА ОТ ГОРИЗОНТАЛЬНЫХ ПЕРЕМЕЩЕНИЙ КОНСТРУКЦИЙ</w:t>
      </w:r>
      <w:bookmarkEnd w:id="108"/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бокового давления грунта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конструкции подземных, заглубленных сооружений и подпорных стен от горизонтальных перемещений конструкций </w:t>
      </w:r>
      <w:proofErr w:type="spellStart"/>
      <w:proofErr w:type="gram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в соответствии с кусочно-линейной диаграммой:</w:t>
      </w:r>
    </w:p>
    <w:p w:rsidR="0066441E" w:rsidRPr="0066441E" w:rsidRDefault="0066441E" w:rsidP="00664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43985" cy="2115185"/>
            <wp:effectExtent l="19050" t="0" r="0" b="0"/>
            <wp:docPr id="23" name="Рисунок 23" descr="http://files.stroyinf.ru/Data1/11/11597/x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stroyinf.ru/Data1/11/11597/x046.jpg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1E" w:rsidRPr="0066441E" w:rsidRDefault="0066441E" w:rsidP="0066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давление грунта;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боковое давление грунта в состоянии покоя;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пассивное давление грунта.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перемещений принят положительным при перемещении конструкции в направлении грунтового массива.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бокового давления грунта допускается принимать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выполняется условие </w:t>
      </w:r>
      <w:proofErr w:type="spellStart"/>
      <w:r w:rsidRPr="006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|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0,0005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высота конструкции.</w:t>
      </w:r>
    </w:p>
    <w:p w:rsidR="0066441E" w:rsidRPr="0066441E" w:rsidRDefault="0066441E" w:rsidP="0066441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бокового давления грунта допускается принимать </w:t>
      </w:r>
      <w:proofErr w:type="gramStart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выполняется условие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</w:t>
      </w:r>
      <w:proofErr w:type="spellStart"/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0,001</w:t>
      </w:r>
      <w:r w:rsidRPr="0066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66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383" w:rsidRDefault="00D34383"/>
    <w:sectPr w:rsidR="00D34383" w:rsidSect="00D3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66441E"/>
    <w:rsid w:val="0066441E"/>
    <w:rsid w:val="00D3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3"/>
  </w:style>
  <w:style w:type="paragraph" w:styleId="1">
    <w:name w:val="heading 1"/>
    <w:basedOn w:val="a"/>
    <w:link w:val="10"/>
    <w:uiPriority w:val="9"/>
    <w:qFormat/>
    <w:rsid w:val="0066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441E"/>
  </w:style>
  <w:style w:type="character" w:styleId="a3">
    <w:name w:val="Hyperlink"/>
    <w:basedOn w:val="a0"/>
    <w:uiPriority w:val="99"/>
    <w:semiHidden/>
    <w:unhideWhenUsed/>
    <w:rsid w:val="0066441E"/>
  </w:style>
  <w:style w:type="character" w:styleId="a4">
    <w:name w:val="FollowedHyperlink"/>
    <w:basedOn w:val="a0"/>
    <w:uiPriority w:val="99"/>
    <w:semiHidden/>
    <w:unhideWhenUsed/>
    <w:rsid w:val="0066441E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22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gif"/><Relationship Id="rId21" Type="http://schemas.openxmlformats.org/officeDocument/2006/relationships/hyperlink" Target="http://files.stroyinf.ru/Data1/11/11597/" TargetMode="External"/><Relationship Id="rId42" Type="http://schemas.openxmlformats.org/officeDocument/2006/relationships/hyperlink" Target="http://files.stroyinf.ru/Data1/11/11597/" TargetMode="External"/><Relationship Id="rId63" Type="http://schemas.openxmlformats.org/officeDocument/2006/relationships/hyperlink" Target="http://files.stroyinf.ru/Data1/3/3587/index.htm" TargetMode="External"/><Relationship Id="rId84" Type="http://schemas.openxmlformats.org/officeDocument/2006/relationships/hyperlink" Target="http://files.stroyinf.ru/Data1/11/11597/" TargetMode="External"/><Relationship Id="rId138" Type="http://schemas.openxmlformats.org/officeDocument/2006/relationships/hyperlink" Target="http://files.stroyinf.ru/Data1/11/11597/" TargetMode="External"/><Relationship Id="rId159" Type="http://schemas.openxmlformats.org/officeDocument/2006/relationships/hyperlink" Target="http://files.stroyinf.ru/Data1/11/11597/" TargetMode="External"/><Relationship Id="rId170" Type="http://schemas.openxmlformats.org/officeDocument/2006/relationships/hyperlink" Target="http://files.stroyinf.ru/Data1/11/11597/" TargetMode="External"/><Relationship Id="rId191" Type="http://schemas.openxmlformats.org/officeDocument/2006/relationships/hyperlink" Target="http://files.stroyinf.ru/Data1/11/11597/" TargetMode="External"/><Relationship Id="rId205" Type="http://schemas.openxmlformats.org/officeDocument/2006/relationships/hyperlink" Target="http://files.stroyinf.ru/Data1/11/11597/" TargetMode="External"/><Relationship Id="rId16" Type="http://schemas.openxmlformats.org/officeDocument/2006/relationships/hyperlink" Target="http://files.stroyinf.ru/Data1/11/11597/" TargetMode="External"/><Relationship Id="rId107" Type="http://schemas.openxmlformats.org/officeDocument/2006/relationships/hyperlink" Target="http://files.stroyinf.ru/Data1/11/11597/" TargetMode="External"/><Relationship Id="rId11" Type="http://schemas.openxmlformats.org/officeDocument/2006/relationships/hyperlink" Target="http://files.stroyinf.ru/Data1/11/11597/" TargetMode="External"/><Relationship Id="rId32" Type="http://schemas.openxmlformats.org/officeDocument/2006/relationships/hyperlink" Target="http://files.stroyinf.ru/Data1/11/11597/" TargetMode="External"/><Relationship Id="rId37" Type="http://schemas.openxmlformats.org/officeDocument/2006/relationships/hyperlink" Target="http://files.stroyinf.ru/Data1/11/11597/" TargetMode="External"/><Relationship Id="rId53" Type="http://schemas.openxmlformats.org/officeDocument/2006/relationships/hyperlink" Target="http://files.stroyinf.ru/Data1/1/1892/index.htm" TargetMode="External"/><Relationship Id="rId58" Type="http://schemas.openxmlformats.org/officeDocument/2006/relationships/hyperlink" Target="http://files.stroyinf.ru/Data1/1/1771/index.htm" TargetMode="External"/><Relationship Id="rId74" Type="http://schemas.openxmlformats.org/officeDocument/2006/relationships/hyperlink" Target="http://files.stroyinf.ru/Data1/5/5157/index.htm" TargetMode="External"/><Relationship Id="rId79" Type="http://schemas.openxmlformats.org/officeDocument/2006/relationships/hyperlink" Target="http://files.stroyinf.ru/Data1/5/5157/index.htm" TargetMode="External"/><Relationship Id="rId102" Type="http://schemas.openxmlformats.org/officeDocument/2006/relationships/hyperlink" Target="http://files.stroyinf.ru/Data1/11/11597/" TargetMode="External"/><Relationship Id="rId123" Type="http://schemas.openxmlformats.org/officeDocument/2006/relationships/hyperlink" Target="http://files.stroyinf.ru/Data1/11/11597/" TargetMode="External"/><Relationship Id="rId128" Type="http://schemas.openxmlformats.org/officeDocument/2006/relationships/image" Target="media/image5.gif"/><Relationship Id="rId144" Type="http://schemas.openxmlformats.org/officeDocument/2006/relationships/hyperlink" Target="http://files.stroyinf.ru/Data1/3/3280/index.htm" TargetMode="External"/><Relationship Id="rId149" Type="http://schemas.openxmlformats.org/officeDocument/2006/relationships/hyperlink" Target="http://files.stroyinf.ru/Data1/11/11597/" TargetMode="External"/><Relationship Id="rId5" Type="http://schemas.openxmlformats.org/officeDocument/2006/relationships/hyperlink" Target="http://files.stroyinf.ru/Data1/5/5367/index.htm" TargetMode="External"/><Relationship Id="rId90" Type="http://schemas.openxmlformats.org/officeDocument/2006/relationships/hyperlink" Target="http://files.stroyinf.ru/Data1/11/11597/" TargetMode="External"/><Relationship Id="rId95" Type="http://schemas.openxmlformats.org/officeDocument/2006/relationships/hyperlink" Target="http://files.stroyinf.ru/Data1/11/11597/" TargetMode="External"/><Relationship Id="rId160" Type="http://schemas.openxmlformats.org/officeDocument/2006/relationships/image" Target="media/image9.gif"/><Relationship Id="rId165" Type="http://schemas.openxmlformats.org/officeDocument/2006/relationships/hyperlink" Target="http://files.stroyinf.ru/Data1/11/11597/" TargetMode="External"/><Relationship Id="rId181" Type="http://schemas.openxmlformats.org/officeDocument/2006/relationships/image" Target="media/image15.gif"/><Relationship Id="rId186" Type="http://schemas.openxmlformats.org/officeDocument/2006/relationships/hyperlink" Target="http://files.stroyinf.ru/Data1/11/11597/" TargetMode="External"/><Relationship Id="rId22" Type="http://schemas.openxmlformats.org/officeDocument/2006/relationships/hyperlink" Target="http://files.stroyinf.ru/Data1/11/11597/" TargetMode="External"/><Relationship Id="rId27" Type="http://schemas.openxmlformats.org/officeDocument/2006/relationships/hyperlink" Target="http://files.stroyinf.ru/Data1/11/11597/" TargetMode="External"/><Relationship Id="rId43" Type="http://schemas.openxmlformats.org/officeDocument/2006/relationships/hyperlink" Target="http://files.stroyinf.ru/Data1/11/11597/" TargetMode="External"/><Relationship Id="rId48" Type="http://schemas.openxmlformats.org/officeDocument/2006/relationships/hyperlink" Target="http://files.stroyinf.ru/Data1/2/2015/index.htm" TargetMode="External"/><Relationship Id="rId64" Type="http://schemas.openxmlformats.org/officeDocument/2006/relationships/hyperlink" Target="http://files.stroyinf.ru/Data1/7/7009/index.htm" TargetMode="External"/><Relationship Id="rId69" Type="http://schemas.openxmlformats.org/officeDocument/2006/relationships/hyperlink" Target="http://files.stroyinf.ru/Data1/3/3139/index.htm" TargetMode="External"/><Relationship Id="rId113" Type="http://schemas.openxmlformats.org/officeDocument/2006/relationships/hyperlink" Target="http://files.stroyinf.ru/Data1/11/11597/" TargetMode="External"/><Relationship Id="rId118" Type="http://schemas.openxmlformats.org/officeDocument/2006/relationships/hyperlink" Target="http://files.stroyinf.ru/Data1/11/11597/" TargetMode="External"/><Relationship Id="rId134" Type="http://schemas.openxmlformats.org/officeDocument/2006/relationships/hyperlink" Target="http://files.stroyinf.ru/Data1/11/11597/" TargetMode="External"/><Relationship Id="rId139" Type="http://schemas.openxmlformats.org/officeDocument/2006/relationships/hyperlink" Target="http://files.stroyinf.ru/Data1/11/11597/" TargetMode="External"/><Relationship Id="rId80" Type="http://schemas.openxmlformats.org/officeDocument/2006/relationships/hyperlink" Target="http://files.stroyinf.ru/Data1/3/3282/index.htm" TargetMode="External"/><Relationship Id="rId85" Type="http://schemas.openxmlformats.org/officeDocument/2006/relationships/hyperlink" Target="http://files.stroyinf.ru/Data1/11/11597/" TargetMode="External"/><Relationship Id="rId150" Type="http://schemas.openxmlformats.org/officeDocument/2006/relationships/hyperlink" Target="http://files.stroyinf.ru/Data1/11/11597/" TargetMode="External"/><Relationship Id="rId155" Type="http://schemas.openxmlformats.org/officeDocument/2006/relationships/hyperlink" Target="http://files.stroyinf.ru/Data1/11/11597/" TargetMode="External"/><Relationship Id="rId171" Type="http://schemas.openxmlformats.org/officeDocument/2006/relationships/hyperlink" Target="http://files.stroyinf.ru/Data1/11/11597/" TargetMode="External"/><Relationship Id="rId176" Type="http://schemas.openxmlformats.org/officeDocument/2006/relationships/hyperlink" Target="http://files.stroyinf.ru/Data1/11/11597/" TargetMode="External"/><Relationship Id="rId192" Type="http://schemas.openxmlformats.org/officeDocument/2006/relationships/hyperlink" Target="http://files.stroyinf.ru/Data1/11/11597/" TargetMode="External"/><Relationship Id="rId197" Type="http://schemas.openxmlformats.org/officeDocument/2006/relationships/hyperlink" Target="http://files.stroyinf.ru/Data1/11/11597/" TargetMode="External"/><Relationship Id="rId206" Type="http://schemas.openxmlformats.org/officeDocument/2006/relationships/hyperlink" Target="http://files.stroyinf.ru/Data1/11/11597/" TargetMode="External"/><Relationship Id="rId201" Type="http://schemas.openxmlformats.org/officeDocument/2006/relationships/hyperlink" Target="http://files.stroyinf.ru/Data1/11/11597/" TargetMode="External"/><Relationship Id="rId12" Type="http://schemas.openxmlformats.org/officeDocument/2006/relationships/hyperlink" Target="http://files.stroyinf.ru/Data1/11/11597/" TargetMode="External"/><Relationship Id="rId17" Type="http://schemas.openxmlformats.org/officeDocument/2006/relationships/hyperlink" Target="http://files.stroyinf.ru/Data1/11/11597/" TargetMode="External"/><Relationship Id="rId33" Type="http://schemas.openxmlformats.org/officeDocument/2006/relationships/hyperlink" Target="http://files.stroyinf.ru/Data1/11/11597/" TargetMode="External"/><Relationship Id="rId38" Type="http://schemas.openxmlformats.org/officeDocument/2006/relationships/hyperlink" Target="http://files.stroyinf.ru/Data1/11/11597/" TargetMode="External"/><Relationship Id="rId59" Type="http://schemas.openxmlformats.org/officeDocument/2006/relationships/hyperlink" Target="http://files.stroyinf.ru/Data1/1/1889/index.htm" TargetMode="External"/><Relationship Id="rId103" Type="http://schemas.openxmlformats.org/officeDocument/2006/relationships/hyperlink" Target="http://files.stroyinf.ru/Data1/11/11597/" TargetMode="External"/><Relationship Id="rId108" Type="http://schemas.openxmlformats.org/officeDocument/2006/relationships/hyperlink" Target="http://files.stroyinf.ru/Data1/11/11597/" TargetMode="External"/><Relationship Id="rId124" Type="http://schemas.openxmlformats.org/officeDocument/2006/relationships/hyperlink" Target="http://files.stroyinf.ru/Data1/11/11597/" TargetMode="External"/><Relationship Id="rId129" Type="http://schemas.openxmlformats.org/officeDocument/2006/relationships/hyperlink" Target="http://files.stroyinf.ru/Data1/11/11597/" TargetMode="External"/><Relationship Id="rId54" Type="http://schemas.openxmlformats.org/officeDocument/2006/relationships/hyperlink" Target="http://files.stroyinf.ru/Data1/1/1893/index.htm" TargetMode="External"/><Relationship Id="rId70" Type="http://schemas.openxmlformats.org/officeDocument/2006/relationships/hyperlink" Target="http://files.stroyinf.ru/Data1/5/5366/index.htm" TargetMode="External"/><Relationship Id="rId75" Type="http://schemas.openxmlformats.org/officeDocument/2006/relationships/hyperlink" Target="http://files.stroyinf.ru/Data1/11/11597/" TargetMode="External"/><Relationship Id="rId91" Type="http://schemas.openxmlformats.org/officeDocument/2006/relationships/hyperlink" Target="http://files.stroyinf.ru/Data1/11/11597/" TargetMode="External"/><Relationship Id="rId96" Type="http://schemas.openxmlformats.org/officeDocument/2006/relationships/hyperlink" Target="http://files.stroyinf.ru/Data1/11/11597/" TargetMode="External"/><Relationship Id="rId140" Type="http://schemas.openxmlformats.org/officeDocument/2006/relationships/hyperlink" Target="http://files.stroyinf.ru/Data1/11/11597/" TargetMode="External"/><Relationship Id="rId145" Type="http://schemas.openxmlformats.org/officeDocument/2006/relationships/hyperlink" Target="http://files.stroyinf.ru/Data1/5/5157/index.htm" TargetMode="External"/><Relationship Id="rId161" Type="http://schemas.openxmlformats.org/officeDocument/2006/relationships/image" Target="media/image10.gif"/><Relationship Id="rId166" Type="http://schemas.openxmlformats.org/officeDocument/2006/relationships/hyperlink" Target="http://files.stroyinf.ru/Data1/11/11597/" TargetMode="External"/><Relationship Id="rId182" Type="http://schemas.openxmlformats.org/officeDocument/2006/relationships/hyperlink" Target="http://files.stroyinf.ru/Data1/11/11597/" TargetMode="External"/><Relationship Id="rId187" Type="http://schemas.openxmlformats.org/officeDocument/2006/relationships/hyperlink" Target="http://files.stroyinf.ru/Data1/11/11597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11/11597/" TargetMode="External"/><Relationship Id="rId23" Type="http://schemas.openxmlformats.org/officeDocument/2006/relationships/hyperlink" Target="http://files.stroyinf.ru/Data1/11/11597/" TargetMode="External"/><Relationship Id="rId28" Type="http://schemas.openxmlformats.org/officeDocument/2006/relationships/hyperlink" Target="http://files.stroyinf.ru/Data1/11/11597/" TargetMode="External"/><Relationship Id="rId49" Type="http://schemas.openxmlformats.org/officeDocument/2006/relationships/hyperlink" Target="http://files.stroyinf.ru/Data1/2/2016/index.htm" TargetMode="External"/><Relationship Id="rId114" Type="http://schemas.openxmlformats.org/officeDocument/2006/relationships/hyperlink" Target="http://files.stroyinf.ru/Data1/11/11597/" TargetMode="External"/><Relationship Id="rId119" Type="http://schemas.openxmlformats.org/officeDocument/2006/relationships/hyperlink" Target="http://files.stroyinf.ru/Data1/11/11597/" TargetMode="External"/><Relationship Id="rId44" Type="http://schemas.openxmlformats.org/officeDocument/2006/relationships/hyperlink" Target="http://files.stroyinf.ru/Data1/11/11597/" TargetMode="External"/><Relationship Id="rId60" Type="http://schemas.openxmlformats.org/officeDocument/2006/relationships/hyperlink" Target="http://files.stroyinf.ru/Data1/5/5155/index.htm" TargetMode="External"/><Relationship Id="rId65" Type="http://schemas.openxmlformats.org/officeDocument/2006/relationships/hyperlink" Target="http://files.stroyinf.ru/Data1/5/5200/index.htm" TargetMode="External"/><Relationship Id="rId81" Type="http://schemas.openxmlformats.org/officeDocument/2006/relationships/hyperlink" Target="http://files.stroyinf.ru/Data1/5/5155/index.htm" TargetMode="External"/><Relationship Id="rId86" Type="http://schemas.openxmlformats.org/officeDocument/2006/relationships/hyperlink" Target="http://files.stroyinf.ru/Data1/5/5157/index.htm" TargetMode="External"/><Relationship Id="rId130" Type="http://schemas.openxmlformats.org/officeDocument/2006/relationships/image" Target="media/image6.gif"/><Relationship Id="rId135" Type="http://schemas.openxmlformats.org/officeDocument/2006/relationships/hyperlink" Target="http://files.stroyinf.ru/Data1/10/10008/index.htm" TargetMode="External"/><Relationship Id="rId151" Type="http://schemas.openxmlformats.org/officeDocument/2006/relationships/image" Target="media/image7.gif"/><Relationship Id="rId156" Type="http://schemas.openxmlformats.org/officeDocument/2006/relationships/hyperlink" Target="http://files.stroyinf.ru/Data1/7/7009/index.htm" TargetMode="External"/><Relationship Id="rId177" Type="http://schemas.openxmlformats.org/officeDocument/2006/relationships/hyperlink" Target="http://files.stroyinf.ru/Data1/11/11597/" TargetMode="External"/><Relationship Id="rId198" Type="http://schemas.openxmlformats.org/officeDocument/2006/relationships/image" Target="media/image21.gif"/><Relationship Id="rId172" Type="http://schemas.openxmlformats.org/officeDocument/2006/relationships/hyperlink" Target="http://files.stroyinf.ru/Data1/3/3337/index.htm" TargetMode="External"/><Relationship Id="rId193" Type="http://schemas.openxmlformats.org/officeDocument/2006/relationships/image" Target="media/image20.gif"/><Relationship Id="rId202" Type="http://schemas.openxmlformats.org/officeDocument/2006/relationships/hyperlink" Target="http://files.stroyinf.ru/Data1/5/5199/index.htm" TargetMode="External"/><Relationship Id="rId207" Type="http://schemas.openxmlformats.org/officeDocument/2006/relationships/image" Target="media/image23.jpeg"/><Relationship Id="rId13" Type="http://schemas.openxmlformats.org/officeDocument/2006/relationships/hyperlink" Target="http://files.stroyinf.ru/Data1/11/11597/" TargetMode="External"/><Relationship Id="rId18" Type="http://schemas.openxmlformats.org/officeDocument/2006/relationships/hyperlink" Target="http://files.stroyinf.ru/Data1/11/11597/" TargetMode="External"/><Relationship Id="rId39" Type="http://schemas.openxmlformats.org/officeDocument/2006/relationships/hyperlink" Target="http://files.stroyinf.ru/Data1/11/11597/" TargetMode="External"/><Relationship Id="rId109" Type="http://schemas.openxmlformats.org/officeDocument/2006/relationships/hyperlink" Target="http://files.stroyinf.ru/Data1/11/11597/" TargetMode="External"/><Relationship Id="rId34" Type="http://schemas.openxmlformats.org/officeDocument/2006/relationships/hyperlink" Target="http://files.stroyinf.ru/Data1/11/11597/" TargetMode="External"/><Relationship Id="rId50" Type="http://schemas.openxmlformats.org/officeDocument/2006/relationships/hyperlink" Target="http://files.stroyinf.ru/Data1/2/2022/index.htm" TargetMode="External"/><Relationship Id="rId55" Type="http://schemas.openxmlformats.org/officeDocument/2006/relationships/hyperlink" Target="http://files.stroyinf.ru/Data1/1/1798/index.htm" TargetMode="External"/><Relationship Id="rId76" Type="http://schemas.openxmlformats.org/officeDocument/2006/relationships/hyperlink" Target="http://files.stroyinf.ru/Data1/3/3139/index.htm" TargetMode="External"/><Relationship Id="rId97" Type="http://schemas.openxmlformats.org/officeDocument/2006/relationships/hyperlink" Target="http://files.stroyinf.ru/Data1/11/11597/" TargetMode="External"/><Relationship Id="rId104" Type="http://schemas.openxmlformats.org/officeDocument/2006/relationships/hyperlink" Target="http://files.stroyinf.ru/Data1/11/11597/" TargetMode="External"/><Relationship Id="rId120" Type="http://schemas.openxmlformats.org/officeDocument/2006/relationships/hyperlink" Target="http://files.stroyinf.ru/Data1/11/11597/" TargetMode="External"/><Relationship Id="rId125" Type="http://schemas.openxmlformats.org/officeDocument/2006/relationships/hyperlink" Target="http://files.stroyinf.ru/Data1/11/11597/" TargetMode="External"/><Relationship Id="rId141" Type="http://schemas.openxmlformats.org/officeDocument/2006/relationships/hyperlink" Target="http://www.mosexp.ru/stroitelstvo/montazh_oborudovaniya.html" TargetMode="External"/><Relationship Id="rId146" Type="http://schemas.openxmlformats.org/officeDocument/2006/relationships/hyperlink" Target="http://files.stroyinf.ru/Data1/3/3270/index.htm" TargetMode="External"/><Relationship Id="rId167" Type="http://schemas.openxmlformats.org/officeDocument/2006/relationships/hyperlink" Target="http://files.stroyinf.ru/Data1/11/11597/" TargetMode="External"/><Relationship Id="rId188" Type="http://schemas.openxmlformats.org/officeDocument/2006/relationships/hyperlink" Target="http://files.stroyinf.ru/Data1/11/11597/" TargetMode="External"/><Relationship Id="rId7" Type="http://schemas.openxmlformats.org/officeDocument/2006/relationships/hyperlink" Target="http://files.stroyinf.ru/Data1/11/11597/" TargetMode="External"/><Relationship Id="rId71" Type="http://schemas.openxmlformats.org/officeDocument/2006/relationships/hyperlink" Target="http://files.stroyinf.ru/Data1/10/10008/index.htm" TargetMode="External"/><Relationship Id="rId92" Type="http://schemas.openxmlformats.org/officeDocument/2006/relationships/hyperlink" Target="http://files.stroyinf.ru/Data1/11/11597/" TargetMode="External"/><Relationship Id="rId162" Type="http://schemas.openxmlformats.org/officeDocument/2006/relationships/hyperlink" Target="http://files.stroyinf.ru/Data1/11/11597/" TargetMode="External"/><Relationship Id="rId183" Type="http://schemas.openxmlformats.org/officeDocument/2006/relationships/image" Target="media/image16.gif"/><Relationship Id="rId2" Type="http://schemas.openxmlformats.org/officeDocument/2006/relationships/settings" Target="settings.xml"/><Relationship Id="rId29" Type="http://schemas.openxmlformats.org/officeDocument/2006/relationships/hyperlink" Target="http://files.stroyinf.ru/Data1/11/11597/" TargetMode="External"/><Relationship Id="rId24" Type="http://schemas.openxmlformats.org/officeDocument/2006/relationships/hyperlink" Target="http://files.stroyinf.ru/Data1/11/11597/" TargetMode="External"/><Relationship Id="rId40" Type="http://schemas.openxmlformats.org/officeDocument/2006/relationships/hyperlink" Target="http://files.stroyinf.ru/Data1/11/11597/" TargetMode="External"/><Relationship Id="rId45" Type="http://schemas.openxmlformats.org/officeDocument/2006/relationships/hyperlink" Target="http://files.stroyinf.ru/Data1/1/1760/index.htm" TargetMode="External"/><Relationship Id="rId66" Type="http://schemas.openxmlformats.org/officeDocument/2006/relationships/hyperlink" Target="http://files.stroyinf.ru/Data1/3/3270/index.htm" TargetMode="External"/><Relationship Id="rId87" Type="http://schemas.openxmlformats.org/officeDocument/2006/relationships/hyperlink" Target="http://files.stroyinf.ru/Data1/11/11597/" TargetMode="External"/><Relationship Id="rId110" Type="http://schemas.openxmlformats.org/officeDocument/2006/relationships/image" Target="media/image2.gif"/><Relationship Id="rId115" Type="http://schemas.openxmlformats.org/officeDocument/2006/relationships/image" Target="media/image3.gif"/><Relationship Id="rId131" Type="http://schemas.openxmlformats.org/officeDocument/2006/relationships/hyperlink" Target="http://files.stroyinf.ru/Data1/11/11597/" TargetMode="External"/><Relationship Id="rId136" Type="http://schemas.openxmlformats.org/officeDocument/2006/relationships/hyperlink" Target="http://files.stroyinf.ru/Data1/11/11597/" TargetMode="External"/><Relationship Id="rId157" Type="http://schemas.openxmlformats.org/officeDocument/2006/relationships/hyperlink" Target="http://files.stroyinf.ru/Data1/11/11597/" TargetMode="External"/><Relationship Id="rId178" Type="http://schemas.openxmlformats.org/officeDocument/2006/relationships/image" Target="media/image12.gif"/><Relationship Id="rId61" Type="http://schemas.openxmlformats.org/officeDocument/2006/relationships/hyperlink" Target="http://files.stroyinf.ru/Data1/8/8077/index.htm" TargetMode="External"/><Relationship Id="rId82" Type="http://schemas.openxmlformats.org/officeDocument/2006/relationships/hyperlink" Target="http://files.stroyinf.ru/Data1/5/5155/index.htm" TargetMode="External"/><Relationship Id="rId152" Type="http://schemas.openxmlformats.org/officeDocument/2006/relationships/hyperlink" Target="http://files.stroyinf.ru/Data1/11/11597/" TargetMode="External"/><Relationship Id="rId173" Type="http://schemas.openxmlformats.org/officeDocument/2006/relationships/hyperlink" Target="http://files.stroyinf.ru/Data1/3/3340/index.htm" TargetMode="External"/><Relationship Id="rId194" Type="http://schemas.openxmlformats.org/officeDocument/2006/relationships/hyperlink" Target="http://files.stroyinf.ru/Data1/11/11597/" TargetMode="External"/><Relationship Id="rId199" Type="http://schemas.openxmlformats.org/officeDocument/2006/relationships/hyperlink" Target="http://files.stroyinf.ru/Data1/11/11597/" TargetMode="External"/><Relationship Id="rId203" Type="http://schemas.openxmlformats.org/officeDocument/2006/relationships/image" Target="media/image22.gif"/><Relationship Id="rId208" Type="http://schemas.openxmlformats.org/officeDocument/2006/relationships/fontTable" Target="fontTable.xml"/><Relationship Id="rId19" Type="http://schemas.openxmlformats.org/officeDocument/2006/relationships/hyperlink" Target="http://files.stroyinf.ru/Data1/11/11597/" TargetMode="External"/><Relationship Id="rId14" Type="http://schemas.openxmlformats.org/officeDocument/2006/relationships/hyperlink" Target="http://files.stroyinf.ru/Data1/11/11597/" TargetMode="External"/><Relationship Id="rId30" Type="http://schemas.openxmlformats.org/officeDocument/2006/relationships/hyperlink" Target="http://files.stroyinf.ru/Data1/11/11597/" TargetMode="External"/><Relationship Id="rId35" Type="http://schemas.openxmlformats.org/officeDocument/2006/relationships/hyperlink" Target="http://files.stroyinf.ru/Data1/11/11597/" TargetMode="External"/><Relationship Id="rId56" Type="http://schemas.openxmlformats.org/officeDocument/2006/relationships/hyperlink" Target="http://files.stroyinf.ru/Data1/2/2019/index.htm" TargetMode="External"/><Relationship Id="rId77" Type="http://schemas.openxmlformats.org/officeDocument/2006/relationships/hyperlink" Target="http://files.stroyinf.ru/Data1/11/11597/" TargetMode="External"/><Relationship Id="rId100" Type="http://schemas.openxmlformats.org/officeDocument/2006/relationships/hyperlink" Target="http://files.stroyinf.ru/Data1/11/11597/" TargetMode="External"/><Relationship Id="rId105" Type="http://schemas.openxmlformats.org/officeDocument/2006/relationships/hyperlink" Target="http://files.stroyinf.ru/Data1/11/11597/" TargetMode="External"/><Relationship Id="rId126" Type="http://schemas.openxmlformats.org/officeDocument/2006/relationships/hyperlink" Target="http://files.stroyinf.ru/Data1/11/11597/" TargetMode="External"/><Relationship Id="rId147" Type="http://schemas.openxmlformats.org/officeDocument/2006/relationships/hyperlink" Target="http://files.stroyinf.ru/Data1/3/3587/index.htm" TargetMode="External"/><Relationship Id="rId168" Type="http://schemas.openxmlformats.org/officeDocument/2006/relationships/hyperlink" Target="http://files.stroyinf.ru/Data1/11/11597/" TargetMode="External"/><Relationship Id="rId8" Type="http://schemas.openxmlformats.org/officeDocument/2006/relationships/hyperlink" Target="http://files.stroyinf.ru/Data1/11/11597/" TargetMode="External"/><Relationship Id="rId51" Type="http://schemas.openxmlformats.org/officeDocument/2006/relationships/hyperlink" Target="http://files.stroyinf.ru/Data1/1/1955/index.htm" TargetMode="External"/><Relationship Id="rId72" Type="http://schemas.openxmlformats.org/officeDocument/2006/relationships/hyperlink" Target="http://files.stroyinf.ru/Data1/11/11597/" TargetMode="External"/><Relationship Id="rId93" Type="http://schemas.openxmlformats.org/officeDocument/2006/relationships/hyperlink" Target="http://files.stroyinf.ru/Data1/11/11597/" TargetMode="External"/><Relationship Id="rId98" Type="http://schemas.openxmlformats.org/officeDocument/2006/relationships/hyperlink" Target="http://files.stroyinf.ru/Data1/11/11597/" TargetMode="External"/><Relationship Id="rId121" Type="http://schemas.openxmlformats.org/officeDocument/2006/relationships/hyperlink" Target="http://files.stroyinf.ru/Data1/11/11597/" TargetMode="External"/><Relationship Id="rId142" Type="http://schemas.openxmlformats.org/officeDocument/2006/relationships/hyperlink" Target="http://files.stroyinf.ru/Data1/11/11597/" TargetMode="External"/><Relationship Id="rId163" Type="http://schemas.openxmlformats.org/officeDocument/2006/relationships/hyperlink" Target="http://files.stroyinf.ru/Data1/11/11597/" TargetMode="External"/><Relationship Id="rId184" Type="http://schemas.openxmlformats.org/officeDocument/2006/relationships/hyperlink" Target="http://files.stroyinf.ru/Data1/11/11597/" TargetMode="External"/><Relationship Id="rId189" Type="http://schemas.openxmlformats.org/officeDocument/2006/relationships/image" Target="media/image18.gif"/><Relationship Id="rId3" Type="http://schemas.openxmlformats.org/officeDocument/2006/relationships/webSettings" Target="webSettings.xml"/><Relationship Id="rId25" Type="http://schemas.openxmlformats.org/officeDocument/2006/relationships/hyperlink" Target="http://files.stroyinf.ru/Data1/11/11597/" TargetMode="External"/><Relationship Id="rId46" Type="http://schemas.openxmlformats.org/officeDocument/2006/relationships/hyperlink" Target="http://files.stroyinf.ru/Data1/1/1880/index.htm" TargetMode="External"/><Relationship Id="rId67" Type="http://schemas.openxmlformats.org/officeDocument/2006/relationships/hyperlink" Target="http://files.stroyinf.ru/Data1/3/3280/index.htm" TargetMode="External"/><Relationship Id="rId116" Type="http://schemas.openxmlformats.org/officeDocument/2006/relationships/hyperlink" Target="http://files.stroyinf.ru/Data1/11/11597/" TargetMode="External"/><Relationship Id="rId137" Type="http://schemas.openxmlformats.org/officeDocument/2006/relationships/hyperlink" Target="http://files.stroyinf.ru/Data1/11/11597/" TargetMode="External"/><Relationship Id="rId158" Type="http://schemas.openxmlformats.org/officeDocument/2006/relationships/image" Target="media/image8.gif"/><Relationship Id="rId20" Type="http://schemas.openxmlformats.org/officeDocument/2006/relationships/hyperlink" Target="http://files.stroyinf.ru/Data1/11/11597/" TargetMode="External"/><Relationship Id="rId41" Type="http://schemas.openxmlformats.org/officeDocument/2006/relationships/hyperlink" Target="http://files.stroyinf.ru/Data1/11/11597/" TargetMode="External"/><Relationship Id="rId62" Type="http://schemas.openxmlformats.org/officeDocument/2006/relationships/hyperlink" Target="http://files.stroyinf.ru/Data1/5/5199/index.htm" TargetMode="External"/><Relationship Id="rId83" Type="http://schemas.openxmlformats.org/officeDocument/2006/relationships/hyperlink" Target="http://files.stroyinf.ru/Data1/11/11597/" TargetMode="External"/><Relationship Id="rId88" Type="http://schemas.openxmlformats.org/officeDocument/2006/relationships/hyperlink" Target="http://files.stroyinf.ru/Data1/5/5200/index.htm" TargetMode="External"/><Relationship Id="rId111" Type="http://schemas.openxmlformats.org/officeDocument/2006/relationships/hyperlink" Target="http://files.stroyinf.ru/Data1/11/11597/" TargetMode="External"/><Relationship Id="rId132" Type="http://schemas.openxmlformats.org/officeDocument/2006/relationships/hyperlink" Target="http://files.stroyinf.ru/Data1/11/11597/" TargetMode="External"/><Relationship Id="rId153" Type="http://schemas.openxmlformats.org/officeDocument/2006/relationships/hyperlink" Target="http://files.stroyinf.ru/Data1/11/11597/" TargetMode="External"/><Relationship Id="rId174" Type="http://schemas.openxmlformats.org/officeDocument/2006/relationships/hyperlink" Target="http://files.stroyinf.ru/Data1/3/3341/index.htm" TargetMode="External"/><Relationship Id="rId179" Type="http://schemas.openxmlformats.org/officeDocument/2006/relationships/image" Target="media/image13.gif"/><Relationship Id="rId195" Type="http://schemas.openxmlformats.org/officeDocument/2006/relationships/hyperlink" Target="http://files.stroyinf.ru/Data1/11/11597/" TargetMode="External"/><Relationship Id="rId209" Type="http://schemas.openxmlformats.org/officeDocument/2006/relationships/theme" Target="theme/theme1.xml"/><Relationship Id="rId190" Type="http://schemas.openxmlformats.org/officeDocument/2006/relationships/image" Target="media/image19.gif"/><Relationship Id="rId204" Type="http://schemas.openxmlformats.org/officeDocument/2006/relationships/hyperlink" Target="http://files.stroyinf.ru/Data1/11/11597/" TargetMode="External"/><Relationship Id="rId15" Type="http://schemas.openxmlformats.org/officeDocument/2006/relationships/hyperlink" Target="http://files.stroyinf.ru/Data1/11/11597/" TargetMode="External"/><Relationship Id="rId36" Type="http://schemas.openxmlformats.org/officeDocument/2006/relationships/hyperlink" Target="http://files.stroyinf.ru/Data1/11/11597/" TargetMode="External"/><Relationship Id="rId57" Type="http://schemas.openxmlformats.org/officeDocument/2006/relationships/hyperlink" Target="http://files.stroyinf.ru/Data1/1/1956/index.htm" TargetMode="External"/><Relationship Id="rId106" Type="http://schemas.openxmlformats.org/officeDocument/2006/relationships/hyperlink" Target="http://files.stroyinf.ru/Data1/11/11597/" TargetMode="External"/><Relationship Id="rId127" Type="http://schemas.openxmlformats.org/officeDocument/2006/relationships/hyperlink" Target="http://files.stroyinf.ru/Data1/11/11597/" TargetMode="External"/><Relationship Id="rId10" Type="http://schemas.openxmlformats.org/officeDocument/2006/relationships/hyperlink" Target="http://files.stroyinf.ru/Data1/11/11597/" TargetMode="External"/><Relationship Id="rId31" Type="http://schemas.openxmlformats.org/officeDocument/2006/relationships/hyperlink" Target="http://files.stroyinf.ru/Data1/11/11597/" TargetMode="External"/><Relationship Id="rId52" Type="http://schemas.openxmlformats.org/officeDocument/2006/relationships/hyperlink" Target="http://files.stroyinf.ru/Data1/1/1980/index.htm" TargetMode="External"/><Relationship Id="rId73" Type="http://schemas.openxmlformats.org/officeDocument/2006/relationships/hyperlink" Target="http://files.stroyinf.ru/Data1/3/3139/index.htm" TargetMode="External"/><Relationship Id="rId78" Type="http://schemas.openxmlformats.org/officeDocument/2006/relationships/hyperlink" Target="http://files.stroyinf.ru/Data1/5/5366/index.htm" TargetMode="External"/><Relationship Id="rId94" Type="http://schemas.openxmlformats.org/officeDocument/2006/relationships/hyperlink" Target="http://files.stroyinf.ru/Data1/11/11597/" TargetMode="External"/><Relationship Id="rId99" Type="http://schemas.openxmlformats.org/officeDocument/2006/relationships/hyperlink" Target="http://files.stroyinf.ru/Data1/11/11597/" TargetMode="External"/><Relationship Id="rId101" Type="http://schemas.openxmlformats.org/officeDocument/2006/relationships/hyperlink" Target="http://files.stroyinf.ru/Data1/11/11597/" TargetMode="External"/><Relationship Id="rId122" Type="http://schemas.openxmlformats.org/officeDocument/2006/relationships/hyperlink" Target="http://files.stroyinf.ru/Data1/11/11597/" TargetMode="External"/><Relationship Id="rId143" Type="http://schemas.openxmlformats.org/officeDocument/2006/relationships/hyperlink" Target="http://files.stroyinf.ru/Data1/11/11597/" TargetMode="External"/><Relationship Id="rId148" Type="http://schemas.openxmlformats.org/officeDocument/2006/relationships/hyperlink" Target="http://files.stroyinf.ru/Data1/11/11597/" TargetMode="External"/><Relationship Id="rId164" Type="http://schemas.openxmlformats.org/officeDocument/2006/relationships/hyperlink" Target="http://files.stroyinf.ru/Data1/11/11597/" TargetMode="External"/><Relationship Id="rId169" Type="http://schemas.openxmlformats.org/officeDocument/2006/relationships/hyperlink" Target="http://files.stroyinf.ru/Data1/11/11597/" TargetMode="External"/><Relationship Id="rId185" Type="http://schemas.openxmlformats.org/officeDocument/2006/relationships/image" Target="media/image17.gif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1/11/11597/" TargetMode="External"/><Relationship Id="rId180" Type="http://schemas.openxmlformats.org/officeDocument/2006/relationships/image" Target="media/image14.gif"/><Relationship Id="rId26" Type="http://schemas.openxmlformats.org/officeDocument/2006/relationships/hyperlink" Target="http://files.stroyinf.ru/Data1/11/11597/" TargetMode="External"/><Relationship Id="rId47" Type="http://schemas.openxmlformats.org/officeDocument/2006/relationships/hyperlink" Target="http://files.stroyinf.ru/Data1/1/1891/index.htm" TargetMode="External"/><Relationship Id="rId68" Type="http://schemas.openxmlformats.org/officeDocument/2006/relationships/hyperlink" Target="http://files.stroyinf.ru/Data1/3/3282/index.htm" TargetMode="External"/><Relationship Id="rId89" Type="http://schemas.openxmlformats.org/officeDocument/2006/relationships/hyperlink" Target="http://files.stroyinf.ru/Data1/11/11597/" TargetMode="External"/><Relationship Id="rId112" Type="http://schemas.openxmlformats.org/officeDocument/2006/relationships/hyperlink" Target="http://files.stroyinf.ru/Data1/11/11597/" TargetMode="External"/><Relationship Id="rId133" Type="http://schemas.openxmlformats.org/officeDocument/2006/relationships/hyperlink" Target="http://files.stroyinf.ru/Data1/11/11597/" TargetMode="External"/><Relationship Id="rId154" Type="http://schemas.openxmlformats.org/officeDocument/2006/relationships/hyperlink" Target="http://files.stroyinf.ru/Data1/11/11597/" TargetMode="External"/><Relationship Id="rId175" Type="http://schemas.openxmlformats.org/officeDocument/2006/relationships/image" Target="media/image11.gif"/><Relationship Id="rId196" Type="http://schemas.openxmlformats.org/officeDocument/2006/relationships/hyperlink" Target="http://files.stroyinf.ru/Data1/11/11597/" TargetMode="External"/><Relationship Id="rId200" Type="http://schemas.openxmlformats.org/officeDocument/2006/relationships/hyperlink" Target="http://files.stroyinf.ru/Data1/11/115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21795</Words>
  <Characters>124237</Characters>
  <Application>Microsoft Office Word</Application>
  <DocSecurity>0</DocSecurity>
  <Lines>1035</Lines>
  <Paragraphs>291</Paragraphs>
  <ScaleCrop>false</ScaleCrop>
  <Company/>
  <LinksUpToDate>false</LinksUpToDate>
  <CharactersWithSpaces>145741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2013-03-28T11:10:00Z</dcterms:created>
  <dcterms:modified xsi:type="dcterms:W3CDTF">2013-03-28T11:11:00Z</dcterms:modified>
</cp:coreProperties>
</file>